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2222EE">
        <w:rPr>
          <w:rFonts w:ascii="Times New Roman" w:hAnsi="Times New Roman"/>
          <w:sz w:val="26"/>
          <w:szCs w:val="26"/>
        </w:rPr>
        <w:t>17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384297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2222EE">
        <w:rPr>
          <w:rFonts w:ascii="Times New Roman" w:hAnsi="Times New Roman"/>
          <w:sz w:val="26"/>
          <w:szCs w:val="26"/>
        </w:rPr>
        <w:t>57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4D1BB5">
        <w:tc>
          <w:tcPr>
            <w:tcW w:w="7231" w:type="dxa"/>
          </w:tcPr>
          <w:p w:rsidR="007F21FD" w:rsidRPr="00BC1243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7F21FD" w:rsidRPr="00BC1243" w:rsidRDefault="00BC1243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1243">
              <w:rPr>
                <w:rFonts w:ascii="Times New Roman" w:hAnsi="Times New Roman"/>
                <w:sz w:val="24"/>
                <w:szCs w:val="24"/>
              </w:rPr>
              <w:t>З</w:t>
            </w:r>
            <w:r w:rsidR="007F21FD" w:rsidRPr="00BC1243">
              <w:rPr>
                <w:rFonts w:ascii="Times New Roman" w:hAnsi="Times New Roman"/>
                <w:sz w:val="24"/>
                <w:szCs w:val="24"/>
              </w:rPr>
              <w:t>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BC1243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7F21FD" w:rsidRPr="00BC1243" w:rsidRDefault="001268E6" w:rsidP="001268E6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243">
              <w:rPr>
                <w:rFonts w:ascii="Times New Roman" w:hAnsi="Times New Roman"/>
                <w:sz w:val="24"/>
                <w:szCs w:val="24"/>
              </w:rPr>
              <w:t>Л. А. Якимова</w:t>
            </w:r>
          </w:p>
        </w:tc>
      </w:tr>
      <w:tr w:rsidR="007F21FD" w:rsidTr="004D1BB5">
        <w:tc>
          <w:tcPr>
            <w:tcW w:w="7231" w:type="dxa"/>
          </w:tcPr>
          <w:p w:rsidR="004D1BB5" w:rsidRDefault="004D1BB5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департамента государственного регулирования цен и тарифов Костромской области </w:t>
            </w:r>
          </w:p>
          <w:p w:rsidR="00984EA5" w:rsidRDefault="00984EA5" w:rsidP="00984EA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финансов, проверок и контроля департамента государственного регулирования цен и тарифов Костромской области 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8C73DD" w:rsidRDefault="004D1BB5" w:rsidP="004D1BB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4EA5" w:rsidRDefault="00984EA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  <w:p w:rsidR="00984EA5" w:rsidRDefault="00984EA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4EA5" w:rsidRDefault="00984EA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Радаева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BC1243">
        <w:trPr>
          <w:trHeight w:val="9639"/>
        </w:trPr>
        <w:tc>
          <w:tcPr>
            <w:tcW w:w="7371" w:type="dxa"/>
          </w:tcPr>
          <w:p w:rsidR="007F21FD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1268E6" w:rsidRDefault="001268E6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отдела регулирования тарифов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электроэнергетике и газе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регулирования цен и тарифов Костромской области</w:t>
            </w:r>
          </w:p>
          <w:p w:rsidR="001268E6" w:rsidRDefault="001268E6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8E6" w:rsidRDefault="001268E6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ПЭО комитета городского хозяйства администрации города Костромы</w:t>
            </w:r>
          </w:p>
          <w:p w:rsidR="001268E6" w:rsidRDefault="001268E6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«КОЭК»</w:t>
            </w:r>
          </w:p>
          <w:p w:rsidR="001268E6" w:rsidRPr="006667D4" w:rsidRDefault="001268E6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ПФО ОАО «КОЭК»</w:t>
            </w:r>
          </w:p>
          <w:p w:rsidR="006667D4" w:rsidRDefault="001268E6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ИП Горохов С.Ж.</w:t>
            </w:r>
          </w:p>
          <w:p w:rsidR="001268E6" w:rsidRDefault="001268E6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 ОАО «ТГК-2»</w:t>
            </w:r>
          </w:p>
          <w:p w:rsidR="001268E6" w:rsidRDefault="001268E6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ПТО тепловых сетей ОАО «ТГК-2»</w:t>
            </w:r>
          </w:p>
          <w:p w:rsidR="001268E6" w:rsidRDefault="001268E6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«ТВТ»</w:t>
            </w:r>
          </w:p>
          <w:p w:rsidR="001268E6" w:rsidRDefault="001268E6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МУП «ТВТ»</w:t>
            </w:r>
          </w:p>
          <w:p w:rsidR="001268E6" w:rsidRDefault="001268E6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Ёмсненского сельского поселения Нерехтского м.р.</w:t>
            </w:r>
          </w:p>
          <w:p w:rsidR="00BB3C44" w:rsidRDefault="00BB3C44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г. Нерехта и Нерехтского района</w:t>
            </w:r>
          </w:p>
          <w:p w:rsidR="00BB3C44" w:rsidRDefault="00BB3C44" w:rsidP="001268E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«Буйская сельхозтехника»</w:t>
            </w:r>
          </w:p>
          <w:p w:rsidR="00BB3C44" w:rsidRPr="004E5354" w:rsidRDefault="00BB3C44" w:rsidP="00984EA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.о.г. Буй</w:t>
            </w:r>
          </w:p>
        </w:tc>
        <w:tc>
          <w:tcPr>
            <w:tcW w:w="2274" w:type="dxa"/>
          </w:tcPr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 Каменская</w:t>
            </w:r>
          </w:p>
          <w:p w:rsidR="006667D4" w:rsidRDefault="006667D4" w:rsidP="001268E6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Колышева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Громова</w:t>
            </w:r>
          </w:p>
          <w:p w:rsidR="007F21FD" w:rsidRDefault="007F21F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Стрижова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Лебедева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Алексеева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Э.С. Смирнова</w:t>
            </w: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О.Р. Баркасова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Пименов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А.Ю. Грачев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Векшина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Проскурина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Г.Г. Быкова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Егоров</w:t>
            </w:r>
          </w:p>
          <w:p w:rsidR="001268E6" w:rsidRDefault="001268E6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Пашина</w:t>
            </w:r>
          </w:p>
          <w:p w:rsidR="001268E6" w:rsidRDefault="00BB3C4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В.Е. Одиноков</w:t>
            </w:r>
          </w:p>
          <w:p w:rsidR="00BB3C44" w:rsidRDefault="00BB3C4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Маурин</w:t>
            </w:r>
          </w:p>
          <w:p w:rsidR="006667D4" w:rsidRDefault="00BB3C4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Притужалов</w:t>
            </w:r>
          </w:p>
          <w:p w:rsidR="00BB3C44" w:rsidRDefault="00BB3C4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Соловьёва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BC1243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Якимова Л.А.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Pr="007F21FD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FF1" w:rsidRPr="004E2FF1" w:rsidRDefault="004E2FF1" w:rsidP="004E2FF1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E2FF1">
        <w:rPr>
          <w:rFonts w:ascii="Times New Roman" w:hAnsi="Times New Roman"/>
          <w:b/>
          <w:sz w:val="24"/>
          <w:szCs w:val="24"/>
        </w:rPr>
        <w:t xml:space="preserve">Вопрос 2: </w:t>
      </w:r>
      <w:r w:rsidRPr="004E2F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E2FF1">
        <w:rPr>
          <w:rFonts w:ascii="Times New Roman" w:hAnsi="Times New Roman"/>
          <w:sz w:val="24"/>
          <w:szCs w:val="24"/>
        </w:rPr>
        <w:t>Об установлении тарифов на тепловую энергию МУП ЖКХ «Караваево» потребителям Караваевского сельского поселения на 2015 год</w:t>
      </w:r>
      <w:r>
        <w:rPr>
          <w:rFonts w:ascii="Times New Roman" w:hAnsi="Times New Roman"/>
          <w:sz w:val="24"/>
          <w:szCs w:val="24"/>
        </w:rPr>
        <w:t>».</w:t>
      </w:r>
    </w:p>
    <w:p w:rsidR="004E2FF1" w:rsidRDefault="004E2FF1" w:rsidP="004E2FF1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E2FF1" w:rsidRPr="004E2FF1" w:rsidRDefault="004E2FF1" w:rsidP="004E2FF1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E2FF1">
        <w:rPr>
          <w:rFonts w:ascii="Times New Roman" w:hAnsi="Times New Roman"/>
          <w:b/>
          <w:sz w:val="24"/>
          <w:szCs w:val="24"/>
        </w:rPr>
        <w:t>СЛУШАЛИ:</w:t>
      </w:r>
    </w:p>
    <w:p w:rsidR="004E2FF1" w:rsidRPr="004E2FF1" w:rsidRDefault="004E2FF1" w:rsidP="004E2FF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МУП ЖКХ «Караваево» представило в департамент государственного регулирования цен и тарифов Костромской области заявление вх. от 01.10.2015 г.                         № О-2287 и расчетные материалы  на установление тарифа на тепловую энергию на 2015 год в размере 2036,17 руб./Гкал  (НДС не облагается) и НВВ 41 088,93 тыс. руб.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4E2FF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E2FF1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06.10.2015 г. № 388. </w:t>
      </w:r>
    </w:p>
    <w:p w:rsidR="004E2FF1" w:rsidRPr="004E2FF1" w:rsidRDefault="004E2FF1" w:rsidP="004E2FF1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МУП ЖКХ «Караваево» на 2015 год  по теплоснабжению (по расчету департамента ГРЦТ </w:t>
      </w:r>
      <w:proofErr w:type="gramStart"/>
      <w:r w:rsidRPr="004E2FF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E2FF1">
        <w:rPr>
          <w:rFonts w:ascii="Times New Roman" w:hAnsi="Times New Roman" w:cs="Times New Roman"/>
          <w:sz w:val="24"/>
          <w:szCs w:val="24"/>
        </w:rPr>
        <w:t>) составили: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18 298,48 Гкал;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объем тепловой энергии на собственные нужды – 460,60 Гкал;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объем покупной тепловой энергии для целей ГВС – 7336,97 Гкал;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4 995,40 Гкал;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20 179,45 Гкал.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Объем необходимой валовой выручки – 36 175,94 тыс. руб., в том числе: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расходы на сырье и материалы (на ремонт) – 23,18 тыс. руб.;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расходы на топливо – 14 095,68 тыс. руб.;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11 304,02 тыс. руб.;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Pr="004E2FF1">
        <w:rPr>
          <w:rFonts w:ascii="Times New Roman" w:hAnsi="Times New Roman" w:cs="Times New Roman"/>
          <w:sz w:val="24"/>
          <w:szCs w:val="24"/>
        </w:rPr>
        <w:t xml:space="preserve"> покупная тепловая энергия – 9005,18 тыс. руб.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расходы на холодную воду на технологические цели – 947,49 тыс. руб.;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оплата труда – 5173,86 тыс. руб.;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1562,50 тыс. руб.;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ремонт основных средств – 581,53 тыс. руб.;</w:t>
      </w:r>
    </w:p>
    <w:p w:rsidR="004E2FF1" w:rsidRP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FF1">
        <w:rPr>
          <w:rFonts w:ascii="Times New Roman" w:hAnsi="Times New Roman" w:cs="Times New Roman"/>
          <w:sz w:val="24"/>
          <w:szCs w:val="24"/>
        </w:rPr>
        <w:t>- амортизация – 368,90 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</w:t>
      </w:r>
      <w:r>
        <w:rPr>
          <w:rFonts w:ascii="Times New Roman" w:hAnsi="Times New Roman" w:cs="Times New Roman"/>
          <w:sz w:val="24"/>
          <w:szCs w:val="24"/>
        </w:rPr>
        <w:t>и консультационных услуг – 1434,74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 – 36,35 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служебные командировки – 1,15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3,97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261,07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внереализационные расходы – 4,06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 налог на прибыль – 377,43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топливо» - за</w:t>
      </w:r>
      <w:r>
        <w:rPr>
          <w:rFonts w:ascii="Times New Roman" w:hAnsi="Times New Roman" w:cs="Times New Roman"/>
          <w:sz w:val="24"/>
          <w:szCs w:val="24"/>
        </w:rPr>
        <w:t>траты скорректированы на  684,48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за счет корректировки о</w:t>
      </w:r>
      <w:r>
        <w:rPr>
          <w:rFonts w:ascii="Times New Roman" w:hAnsi="Times New Roman" w:cs="Times New Roman"/>
          <w:sz w:val="24"/>
          <w:szCs w:val="24"/>
        </w:rPr>
        <w:t>бъема натурального топлива (газа) на 135,49 тыс.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м3;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снижения на 197,73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за счет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объема потребляемой электрической энергии на 40,31 тыс.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на 2 892,61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за  счет корректировки численности </w:t>
      </w:r>
      <w:r>
        <w:rPr>
          <w:rFonts w:ascii="Times New Roman" w:hAnsi="Times New Roman" w:cs="Times New Roman"/>
          <w:sz w:val="24"/>
          <w:szCs w:val="24"/>
        </w:rPr>
        <w:t>транспортной группы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</w:rPr>
        <w:t>,29</w:t>
      </w:r>
      <w:r w:rsidRPr="006517CE">
        <w:rPr>
          <w:rFonts w:ascii="Times New Roman" w:hAnsi="Times New Roman" w:cs="Times New Roman"/>
          <w:sz w:val="24"/>
          <w:szCs w:val="24"/>
        </w:rPr>
        <w:t xml:space="preserve"> единицу,</w:t>
      </w:r>
      <w:r>
        <w:rPr>
          <w:rFonts w:ascii="Times New Roman" w:hAnsi="Times New Roman" w:cs="Times New Roman"/>
          <w:sz w:val="24"/>
          <w:szCs w:val="24"/>
        </w:rPr>
        <w:t xml:space="preserve"> цехового персонала на 0,5 единиц, прочего персонала на 4,19</w:t>
      </w:r>
      <w:r w:rsidRPr="006517CE">
        <w:rPr>
          <w:rFonts w:ascii="Times New Roman" w:hAnsi="Times New Roman" w:cs="Times New Roman"/>
          <w:sz w:val="24"/>
          <w:szCs w:val="24"/>
        </w:rPr>
        <w:t xml:space="preserve"> единицы, административно-у</w:t>
      </w:r>
      <w:r>
        <w:rPr>
          <w:rFonts w:ascii="Times New Roman" w:hAnsi="Times New Roman" w:cs="Times New Roman"/>
          <w:sz w:val="24"/>
          <w:szCs w:val="24"/>
        </w:rPr>
        <w:t xml:space="preserve">правленческого персонала на 1,6 </w:t>
      </w:r>
      <w:r w:rsidRPr="006517CE">
        <w:rPr>
          <w:rFonts w:ascii="Times New Roman" w:hAnsi="Times New Roman" w:cs="Times New Roman"/>
          <w:sz w:val="24"/>
          <w:szCs w:val="24"/>
        </w:rPr>
        <w:t>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lastRenderedPageBreak/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на 873,57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>» - скорректированы на 171,03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услуг связи, коммунальных услуг и информационно-консультационных услуг;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159,13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по охране труда и технике безопасности, расходов на горюче-смазочные материалы, почтовых расходов и прочих расходов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«необходимая прибыль» - принята в размере 1,0 % от необходимой валовой</w:t>
      </w:r>
      <w:r>
        <w:rPr>
          <w:rFonts w:ascii="Times New Roman" w:hAnsi="Times New Roman" w:cs="Times New Roman"/>
          <w:sz w:val="24"/>
          <w:szCs w:val="24"/>
        </w:rPr>
        <w:t xml:space="preserve"> выручки и составила 377,43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</w:t>
      </w:r>
    </w:p>
    <w:p w:rsidR="004E2FF1" w:rsidRPr="006517CE" w:rsidRDefault="004E2FF1" w:rsidP="004E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отпускаемую МУП ЖКХ «К</w:t>
      </w:r>
      <w:r>
        <w:rPr>
          <w:rFonts w:ascii="Times New Roman" w:hAnsi="Times New Roman" w:cs="Times New Roman"/>
          <w:sz w:val="24"/>
          <w:szCs w:val="24"/>
        </w:rPr>
        <w:t>араваево</w:t>
      </w:r>
      <w:r w:rsidRPr="006517CE">
        <w:rPr>
          <w:rFonts w:ascii="Times New Roman" w:hAnsi="Times New Roman" w:cs="Times New Roman"/>
          <w:sz w:val="24"/>
          <w:szCs w:val="24"/>
        </w:rPr>
        <w:t xml:space="preserve">» 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Караваевского сельского поселения Костромского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2015 год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4E2FF1" w:rsidRPr="006517CE" w:rsidRDefault="004E2FF1" w:rsidP="004E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31.12.2015 г. размере: 1792,71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4E2FF1" w:rsidRPr="006517CE" w:rsidRDefault="004E2FF1" w:rsidP="004E2FF1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2</w:t>
      </w:r>
      <w:r w:rsidRPr="006517CE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4E2FF1" w:rsidRPr="006517CE" w:rsidRDefault="00BC1243" w:rsidP="004E2FF1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Якимова Л.А.</w:t>
      </w:r>
      <w:r w:rsidR="004E2FF1" w:rsidRPr="006517CE">
        <w:rPr>
          <w:sz w:val="24"/>
          <w:szCs w:val="24"/>
        </w:rPr>
        <w:t xml:space="preserve"> – Принять предложение уполномоченного по делу.</w:t>
      </w:r>
    </w:p>
    <w:p w:rsidR="004E2FF1" w:rsidRPr="006517CE" w:rsidRDefault="004E2FF1" w:rsidP="004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FF1" w:rsidRPr="006517CE" w:rsidRDefault="004E2FF1" w:rsidP="004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4E2FF1" w:rsidRPr="006517CE" w:rsidRDefault="004E2FF1" w:rsidP="004E2F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1. Установить тарифы на тепловую энергию для МУП ЖКХ «К</w:t>
      </w:r>
      <w:r>
        <w:rPr>
          <w:rFonts w:ascii="Times New Roman" w:hAnsi="Times New Roman" w:cs="Times New Roman"/>
          <w:sz w:val="24"/>
          <w:szCs w:val="24"/>
        </w:rPr>
        <w:t>араваево» потребителям Караваевского сельского поселения Костромского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 в горячей воде в размере: 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4"/>
        <w:gridCol w:w="1460"/>
        <w:gridCol w:w="2257"/>
        <w:gridCol w:w="2788"/>
      </w:tblGrid>
      <w:tr w:rsidR="004E2FF1" w:rsidRPr="006517CE" w:rsidTr="004E2FF1">
        <w:trPr>
          <w:trHeight w:val="292"/>
        </w:trPr>
        <w:tc>
          <w:tcPr>
            <w:tcW w:w="2914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1460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2257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Население</w:t>
            </w:r>
          </w:p>
        </w:tc>
        <w:tc>
          <w:tcPr>
            <w:tcW w:w="2788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Бюджетные и прочие потребители</w:t>
            </w:r>
          </w:p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в горячей воде</w:t>
            </w:r>
          </w:p>
        </w:tc>
      </w:tr>
      <w:tr w:rsidR="004E2FF1" w:rsidRPr="006517CE" w:rsidTr="004E2FF1">
        <w:trPr>
          <w:trHeight w:val="292"/>
        </w:trPr>
        <w:tc>
          <w:tcPr>
            <w:tcW w:w="2914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460" w:type="dxa"/>
            <w:vAlign w:val="bottom"/>
          </w:tcPr>
          <w:p w:rsidR="004E2FF1" w:rsidRPr="006517CE" w:rsidRDefault="004E2FF1" w:rsidP="004E2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F1" w:rsidRPr="006517CE" w:rsidTr="004E2FF1">
        <w:trPr>
          <w:trHeight w:val="342"/>
        </w:trPr>
        <w:tc>
          <w:tcPr>
            <w:tcW w:w="2914" w:type="dxa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31.12</w:t>
            </w: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vAlign w:val="center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257" w:type="dxa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1792,71</w:t>
            </w:r>
          </w:p>
        </w:tc>
        <w:tc>
          <w:tcPr>
            <w:tcW w:w="2788" w:type="dxa"/>
            <w:vAlign w:val="center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1792,71</w:t>
            </w:r>
          </w:p>
        </w:tc>
      </w:tr>
      <w:tr w:rsidR="004E2FF1" w:rsidRPr="006517CE" w:rsidTr="004E2FF1">
        <w:trPr>
          <w:trHeight w:val="274"/>
        </w:trPr>
        <w:tc>
          <w:tcPr>
            <w:tcW w:w="2914" w:type="dxa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vAlign w:val="center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FF1" w:rsidRPr="006517CE" w:rsidRDefault="004E2FF1" w:rsidP="004E2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Тарифы на тепловую энергию, отпускаемую МУП ЖКХ «</w:t>
      </w:r>
      <w:r>
        <w:rPr>
          <w:rFonts w:ascii="Times New Roman" w:hAnsi="Times New Roman" w:cs="Times New Roman"/>
          <w:sz w:val="24"/>
          <w:szCs w:val="24"/>
        </w:rPr>
        <w:t>Караваево</w:t>
      </w:r>
      <w:r w:rsidRPr="006517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>Караваевского сельского поселения Костромского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района, налогом</w:t>
      </w:r>
      <w:r w:rsidRPr="006517CE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4E2FF1" w:rsidRPr="006517CE" w:rsidRDefault="004E2FF1" w:rsidP="004E2F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момента опубликования</w:t>
      </w:r>
      <w:r w:rsidRPr="006517CE">
        <w:rPr>
          <w:rFonts w:ascii="Times New Roman" w:hAnsi="Times New Roman" w:cs="Times New Roman"/>
          <w:sz w:val="24"/>
          <w:szCs w:val="24"/>
        </w:rPr>
        <w:t>.</w:t>
      </w:r>
    </w:p>
    <w:p w:rsidR="004E2FF1" w:rsidRPr="006517CE" w:rsidRDefault="004E2FF1" w:rsidP="004E2F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4E2FF1" w:rsidRPr="006517CE" w:rsidRDefault="004E2FF1" w:rsidP="004E2F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5. Направить в </w:t>
      </w:r>
      <w:r>
        <w:rPr>
          <w:rFonts w:ascii="Times New Roman" w:hAnsi="Times New Roman" w:cs="Times New Roman"/>
          <w:sz w:val="24"/>
          <w:szCs w:val="24"/>
        </w:rPr>
        <w:t>УФАС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F1" w:rsidRPr="004E2FF1" w:rsidRDefault="004E2FF1" w:rsidP="004E2FF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2FF1">
        <w:rPr>
          <w:rFonts w:ascii="Times New Roman" w:hAnsi="Times New Roman"/>
          <w:b/>
          <w:sz w:val="24"/>
          <w:szCs w:val="24"/>
        </w:rPr>
        <w:t>Вопрос 3: «</w:t>
      </w:r>
      <w:r w:rsidRPr="004E2FF1">
        <w:rPr>
          <w:rFonts w:ascii="Times New Roman" w:hAnsi="Times New Roman"/>
          <w:sz w:val="24"/>
          <w:szCs w:val="24"/>
        </w:rPr>
        <w:t>Об установлении тарифов на услуги по передаче тепловой энергии МУП ЖКХ «Караваево» от источников тепловой энергии ОАО «ТГК-2» на 2015 год».</w:t>
      </w:r>
    </w:p>
    <w:p w:rsidR="004E2FF1" w:rsidRDefault="004E2FF1" w:rsidP="004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FF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E2FF1" w:rsidRPr="006517CE" w:rsidRDefault="004E2FF1" w:rsidP="004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ЖКХ «Караваево</w:t>
      </w:r>
      <w:r w:rsidRPr="006517CE">
        <w:rPr>
          <w:rFonts w:ascii="Times New Roman" w:hAnsi="Times New Roman" w:cs="Times New Roman"/>
          <w:sz w:val="24"/>
          <w:szCs w:val="24"/>
        </w:rPr>
        <w:t>» представило в департамент государственного регулирования цен и тарифов Костромс</w:t>
      </w:r>
      <w:r>
        <w:rPr>
          <w:rFonts w:ascii="Times New Roman" w:hAnsi="Times New Roman" w:cs="Times New Roman"/>
          <w:sz w:val="24"/>
          <w:szCs w:val="24"/>
        </w:rPr>
        <w:t>кой области заявление вх. от 01.10</w:t>
      </w:r>
      <w:r w:rsidRPr="006517CE">
        <w:rPr>
          <w:rFonts w:ascii="Times New Roman" w:hAnsi="Times New Roman" w:cs="Times New Roman"/>
          <w:sz w:val="24"/>
          <w:szCs w:val="24"/>
        </w:rPr>
        <w:t xml:space="preserve">.2015 г. </w:t>
      </w:r>
      <w:r>
        <w:rPr>
          <w:rFonts w:ascii="Times New Roman" w:hAnsi="Times New Roman" w:cs="Times New Roman"/>
          <w:sz w:val="24"/>
          <w:szCs w:val="24"/>
        </w:rPr>
        <w:t>№ О-2288 и расчетные материалы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 установление тариф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 услуги по передаче тепловой энергии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2015 год в размере 498,92 руб./Гкал (НДС не облагается) и НВВ 12 576,46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</w:t>
      </w:r>
      <w:r w:rsidRPr="006517CE">
        <w:rPr>
          <w:rFonts w:ascii="Times New Roman" w:hAnsi="Times New Roman" w:cs="Times New Roman"/>
          <w:sz w:val="24"/>
          <w:szCs w:val="24"/>
        </w:rPr>
        <w:lastRenderedPageBreak/>
        <w:t xml:space="preserve">тарифов Костромской области», ДГРЦТ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</w:t>
      </w:r>
      <w:r>
        <w:rPr>
          <w:rFonts w:ascii="Times New Roman" w:hAnsi="Times New Roman" w:cs="Times New Roman"/>
          <w:sz w:val="24"/>
          <w:szCs w:val="24"/>
        </w:rPr>
        <w:t xml:space="preserve"> энергию на 2015 год от 06.10.2015 г. № 390</w:t>
      </w:r>
      <w:r w:rsidRPr="006517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FF1" w:rsidRPr="006517CE" w:rsidRDefault="004E2FF1" w:rsidP="004E2FF1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Основные плановые </w:t>
      </w:r>
      <w:r>
        <w:rPr>
          <w:rFonts w:ascii="Times New Roman" w:hAnsi="Times New Roman" w:cs="Times New Roman"/>
          <w:sz w:val="24"/>
          <w:szCs w:val="24"/>
        </w:rPr>
        <w:t>показатели МУП ЖКХ «Караваево» на 2015 год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по теплоснабжению (по расчету департамента ГРЦТ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>) составили: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отпуска тепловой энергии в сеть – 28 006,13 Гкал;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потерь тепло</w:t>
      </w:r>
      <w:r>
        <w:rPr>
          <w:rFonts w:ascii="Times New Roman" w:hAnsi="Times New Roman" w:cs="Times New Roman"/>
          <w:sz w:val="24"/>
          <w:szCs w:val="24"/>
        </w:rPr>
        <w:t>вой энергии в теплосетях – 2 798,80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объем реализации теплово</w:t>
      </w:r>
      <w:r>
        <w:rPr>
          <w:rFonts w:ascii="Times New Roman" w:hAnsi="Times New Roman" w:cs="Times New Roman"/>
          <w:sz w:val="24"/>
          <w:szCs w:val="24"/>
        </w:rPr>
        <w:t>й энергии потребителям  – 25 207,31</w:t>
      </w:r>
      <w:r w:rsidRPr="006517CE">
        <w:rPr>
          <w:rFonts w:ascii="Times New Roman" w:hAnsi="Times New Roman" w:cs="Times New Roman"/>
          <w:sz w:val="24"/>
          <w:szCs w:val="24"/>
        </w:rPr>
        <w:t xml:space="preserve"> Гкал.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Объем необх</w:t>
      </w:r>
      <w:r>
        <w:rPr>
          <w:rFonts w:ascii="Times New Roman" w:hAnsi="Times New Roman" w:cs="Times New Roman"/>
          <w:sz w:val="24"/>
          <w:szCs w:val="24"/>
        </w:rPr>
        <w:t>одимой валовой выручки – 12076,93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руб., в том числе: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сырье и мате</w:t>
      </w:r>
      <w:r>
        <w:rPr>
          <w:rFonts w:ascii="Times New Roman" w:hAnsi="Times New Roman" w:cs="Times New Roman"/>
          <w:sz w:val="24"/>
          <w:szCs w:val="24"/>
        </w:rPr>
        <w:t>риалы (на ремонт) – 260,43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CE">
        <w:rPr>
          <w:rFonts w:ascii="Times New Roman" w:hAnsi="Times New Roman" w:cs="Times New Roman"/>
          <w:sz w:val="24"/>
          <w:szCs w:val="24"/>
        </w:rPr>
        <w:t>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покупаемы</w:t>
      </w:r>
      <w:r>
        <w:rPr>
          <w:rFonts w:ascii="Times New Roman" w:hAnsi="Times New Roman" w:cs="Times New Roman"/>
          <w:sz w:val="24"/>
          <w:szCs w:val="24"/>
        </w:rPr>
        <w:t>е энергетические ресурсы – 786,86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оплата труда – 3 229,65 </w:t>
      </w:r>
      <w:r w:rsidRPr="006517CE">
        <w:rPr>
          <w:rFonts w:ascii="Times New Roman" w:hAnsi="Times New Roman" w:cs="Times New Roman"/>
          <w:sz w:val="24"/>
          <w:szCs w:val="24"/>
        </w:rPr>
        <w:t>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страховые взнос</w:t>
      </w:r>
      <w:r>
        <w:rPr>
          <w:rFonts w:ascii="Times New Roman" w:hAnsi="Times New Roman" w:cs="Times New Roman"/>
          <w:sz w:val="24"/>
          <w:szCs w:val="24"/>
        </w:rPr>
        <w:t>ы во внебюджетные фонды – 975,36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основных средств – 728,23 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амортизация – 1 724,53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компенсацию потерь – 3435,16 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» – 399,85 </w:t>
      </w:r>
      <w:r w:rsidRPr="006517CE">
        <w:rPr>
          <w:rFonts w:ascii="Times New Roman" w:hAnsi="Times New Roman" w:cs="Times New Roman"/>
          <w:sz w:val="24"/>
          <w:szCs w:val="24"/>
        </w:rPr>
        <w:t>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служебные командировки – 1,44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4,98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336,54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внереализационные расходы – 5,09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налог на прибыль – 188,82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«затраты на покупаемые энергетические ресурсы» - скорректир</w:t>
      </w:r>
      <w:r>
        <w:rPr>
          <w:rFonts w:ascii="Times New Roman" w:hAnsi="Times New Roman" w:cs="Times New Roman"/>
          <w:sz w:val="24"/>
          <w:szCs w:val="24"/>
        </w:rPr>
        <w:t>ованы в сторону снижения на 64,87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за счет корректировки</w:t>
      </w:r>
      <w:r>
        <w:rPr>
          <w:rFonts w:ascii="Times New Roman" w:hAnsi="Times New Roman" w:cs="Times New Roman"/>
          <w:sz w:val="24"/>
          <w:szCs w:val="24"/>
        </w:rPr>
        <w:t xml:space="preserve"> объема потребляемой электрической энергии на 13,27 тыс. кВт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«оплата труда» -</w:t>
      </w:r>
      <w:r w:rsidRPr="006517C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атраты скорректированы на 1 873,54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 за  счет корректировки численности </w:t>
      </w:r>
      <w:r>
        <w:rPr>
          <w:rFonts w:ascii="Times New Roman" w:hAnsi="Times New Roman" w:cs="Times New Roman"/>
          <w:sz w:val="24"/>
          <w:szCs w:val="24"/>
        </w:rPr>
        <w:t>транспортной группы на 0,92 единицы, прочего персонала на 4,92</w:t>
      </w:r>
      <w:r w:rsidRPr="006517CE">
        <w:rPr>
          <w:rFonts w:ascii="Times New Roman" w:hAnsi="Times New Roman" w:cs="Times New Roman"/>
          <w:sz w:val="24"/>
          <w:szCs w:val="24"/>
        </w:rPr>
        <w:t xml:space="preserve"> единицы, административно-у</w:t>
      </w:r>
      <w:r>
        <w:rPr>
          <w:rFonts w:ascii="Times New Roman" w:hAnsi="Times New Roman" w:cs="Times New Roman"/>
          <w:sz w:val="24"/>
          <w:szCs w:val="24"/>
        </w:rPr>
        <w:t xml:space="preserve">правленческого персонала на 1,85 </w:t>
      </w:r>
      <w:r w:rsidRPr="006517CE">
        <w:rPr>
          <w:rFonts w:ascii="Times New Roman" w:hAnsi="Times New Roman" w:cs="Times New Roman"/>
          <w:sz w:val="24"/>
          <w:szCs w:val="24"/>
        </w:rPr>
        <w:t>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«страховые взносы во внебюджетные фо</w:t>
      </w:r>
      <w:r>
        <w:rPr>
          <w:rFonts w:ascii="Times New Roman" w:hAnsi="Times New Roman" w:cs="Times New Roman"/>
          <w:sz w:val="24"/>
          <w:szCs w:val="24"/>
        </w:rPr>
        <w:t>нды» - скорректированы на 565,80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«ремонт основных средств, выполняемый подрядным способом» - затраты скорректированы на 1271,77 тыс. 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«амортизация производственного оборудования» - затраты скорректированы в сторону снижения на 258,62 тыс. руб.;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- «расходы на оплату иных работ и услуг, выполняемых по договорам с организациями</w:t>
      </w:r>
      <w:r>
        <w:rPr>
          <w:rFonts w:ascii="Times New Roman" w:hAnsi="Times New Roman" w:cs="Times New Roman"/>
          <w:sz w:val="24"/>
          <w:szCs w:val="24"/>
        </w:rPr>
        <w:t>» - скорректированы на 37,83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услуг связи, коммунальных услуг;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«другие расходы, связанные с производством и (или) реализацией продукции» - скорректированы в сторону </w:t>
      </w:r>
      <w:r>
        <w:rPr>
          <w:rFonts w:ascii="Times New Roman" w:hAnsi="Times New Roman" w:cs="Times New Roman"/>
          <w:sz w:val="24"/>
          <w:szCs w:val="24"/>
        </w:rPr>
        <w:t>снижения на 198,49</w:t>
      </w:r>
      <w:r w:rsidRPr="006517CE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за счет корректировки расходов на горюче-смазочные материалы, почтовые расходы и прочие расходы</w:t>
      </w:r>
      <w:r w:rsidRPr="006517CE">
        <w:rPr>
          <w:rFonts w:ascii="Times New Roman" w:hAnsi="Times New Roman" w:cs="Times New Roman"/>
          <w:sz w:val="24"/>
          <w:szCs w:val="24"/>
        </w:rPr>
        <w:t>;</w:t>
      </w:r>
    </w:p>
    <w:p w:rsidR="004E2FF1" w:rsidRPr="006517CE" w:rsidRDefault="004E2FF1" w:rsidP="004E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</w:t>
      </w:r>
      <w:r>
        <w:rPr>
          <w:rFonts w:ascii="Times New Roman" w:hAnsi="Times New Roman" w:cs="Times New Roman"/>
          <w:sz w:val="24"/>
          <w:szCs w:val="24"/>
        </w:rPr>
        <w:t xml:space="preserve"> на услуги по передаче тепловой энергии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МУП ЖКХ «К</w:t>
      </w:r>
      <w:r>
        <w:rPr>
          <w:rFonts w:ascii="Times New Roman" w:hAnsi="Times New Roman" w:cs="Times New Roman"/>
          <w:sz w:val="24"/>
          <w:szCs w:val="24"/>
        </w:rPr>
        <w:t>араваево</w:t>
      </w:r>
      <w:r w:rsidRPr="006517C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Костромского </w:t>
      </w:r>
      <w:r w:rsidRPr="006517CE">
        <w:rPr>
          <w:rFonts w:ascii="Times New Roman" w:hAnsi="Times New Roman" w:cs="Times New Roman"/>
          <w:sz w:val="24"/>
          <w:szCs w:val="24"/>
        </w:rPr>
        <w:t>муниципального района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2015 год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4E2FF1" w:rsidRPr="006517CE" w:rsidRDefault="004E2FF1" w:rsidP="004E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31.12.2015 года в  размере: 479,10</w:t>
      </w:r>
      <w:r w:rsidRPr="0065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руб./Гкал (НДС не облагается);</w:t>
      </w:r>
    </w:p>
    <w:p w:rsidR="004E2FF1" w:rsidRPr="006517CE" w:rsidRDefault="004E2FF1" w:rsidP="004E2FF1">
      <w:pPr>
        <w:pStyle w:val="aa"/>
        <w:ind w:firstLine="709"/>
        <w:rPr>
          <w:sz w:val="24"/>
          <w:szCs w:val="24"/>
        </w:rPr>
      </w:pPr>
      <w:r w:rsidRPr="006517CE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3</w:t>
      </w:r>
      <w:r w:rsidRPr="006517CE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4E2FF1" w:rsidRPr="006517CE" w:rsidRDefault="00BC1243" w:rsidP="004E2FF1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Якимова Л.А.</w:t>
      </w:r>
      <w:r w:rsidR="004E2FF1" w:rsidRPr="006517CE">
        <w:rPr>
          <w:sz w:val="24"/>
          <w:szCs w:val="24"/>
        </w:rPr>
        <w:t xml:space="preserve"> – Принять предложение уполномоченного по делу.</w:t>
      </w:r>
    </w:p>
    <w:p w:rsidR="004E2FF1" w:rsidRPr="006517CE" w:rsidRDefault="004E2FF1" w:rsidP="004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2FF1" w:rsidRPr="006517CE" w:rsidRDefault="004E2FF1" w:rsidP="004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7C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РЕШИЛИ:</w:t>
      </w:r>
    </w:p>
    <w:p w:rsidR="004E2FF1" w:rsidRPr="006517CE" w:rsidRDefault="004E2FF1" w:rsidP="004E2F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1. Установить тарифы на </w:t>
      </w:r>
      <w:r>
        <w:rPr>
          <w:rFonts w:ascii="Times New Roman" w:hAnsi="Times New Roman" w:cs="Times New Roman"/>
          <w:sz w:val="24"/>
          <w:szCs w:val="24"/>
        </w:rPr>
        <w:t xml:space="preserve">услуги по передаче тепловой энергии 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МУП ЖКХ «К</w:t>
      </w:r>
      <w:r>
        <w:rPr>
          <w:rFonts w:ascii="Times New Roman" w:hAnsi="Times New Roman" w:cs="Times New Roman"/>
          <w:sz w:val="24"/>
          <w:szCs w:val="24"/>
        </w:rPr>
        <w:t>араваево» Костромского</w:t>
      </w:r>
      <w:r w:rsidRPr="006517CE">
        <w:rPr>
          <w:rFonts w:ascii="Times New Roman" w:hAnsi="Times New Roman" w:cs="Times New Roman"/>
          <w:sz w:val="24"/>
          <w:szCs w:val="24"/>
        </w:rPr>
        <w:t xml:space="preserve"> муниципального района в горячей воде в размере: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2076"/>
        <w:gridCol w:w="3137"/>
      </w:tblGrid>
      <w:tr w:rsidR="004E2FF1" w:rsidRPr="006517CE" w:rsidTr="004E2FF1">
        <w:trPr>
          <w:trHeight w:val="308"/>
        </w:trPr>
        <w:tc>
          <w:tcPr>
            <w:tcW w:w="4143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6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3137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E2FF1" w:rsidRPr="006517CE" w:rsidTr="004E2FF1">
        <w:trPr>
          <w:trHeight w:val="308"/>
        </w:trPr>
        <w:tc>
          <w:tcPr>
            <w:tcW w:w="4143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7C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076" w:type="dxa"/>
            <w:vAlign w:val="bottom"/>
          </w:tcPr>
          <w:p w:rsidR="004E2FF1" w:rsidRPr="006517CE" w:rsidRDefault="004E2FF1" w:rsidP="004E2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E2FF1" w:rsidRPr="006517CE" w:rsidRDefault="004E2FF1" w:rsidP="004E2FF1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F1" w:rsidRPr="006517CE" w:rsidTr="004E2FF1">
        <w:trPr>
          <w:trHeight w:val="360"/>
        </w:trPr>
        <w:tc>
          <w:tcPr>
            <w:tcW w:w="4143" w:type="dxa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31.12. 31.12</w:t>
            </w:r>
            <w:r w:rsidRPr="006517C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6" w:type="dxa"/>
            <w:vAlign w:val="center"/>
          </w:tcPr>
          <w:p w:rsidR="004E2FF1" w:rsidRPr="006517CE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7CE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3137" w:type="dxa"/>
          </w:tcPr>
          <w:p w:rsidR="004E2FF1" w:rsidRPr="006517CE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479,10</w:t>
            </w:r>
          </w:p>
        </w:tc>
      </w:tr>
    </w:tbl>
    <w:p w:rsidR="004E2FF1" w:rsidRPr="006517CE" w:rsidRDefault="004E2FF1" w:rsidP="004E2F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 Постановление об установлении тарифов на тепловую энергию подлежит официальному опубликованию и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опубликования</w:t>
      </w:r>
      <w:r w:rsidRPr="006517CE">
        <w:rPr>
          <w:rFonts w:ascii="Times New Roman" w:hAnsi="Times New Roman" w:cs="Times New Roman"/>
          <w:sz w:val="24"/>
          <w:szCs w:val="24"/>
        </w:rPr>
        <w:t>.</w:t>
      </w:r>
    </w:p>
    <w:p w:rsidR="004E2FF1" w:rsidRPr="006517CE" w:rsidRDefault="004E2FF1" w:rsidP="004E2F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4E2FF1" w:rsidRPr="006517CE" w:rsidRDefault="004E2FF1" w:rsidP="004E2F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4E2FF1" w:rsidRPr="006517CE" w:rsidRDefault="004E2FF1" w:rsidP="004E2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Направить в УФАС</w:t>
      </w:r>
      <w:r w:rsidRPr="006517CE">
        <w:rPr>
          <w:rFonts w:ascii="Times New Roman" w:hAnsi="Times New Roman" w:cs="Times New Roman"/>
          <w:sz w:val="24"/>
          <w:szCs w:val="24"/>
        </w:rPr>
        <w:t xml:space="preserve"> России информацию </w:t>
      </w:r>
      <w:proofErr w:type="gramStart"/>
      <w:r w:rsidRPr="006517CE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6517C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4E2FF1" w:rsidRDefault="004E2FF1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F1" w:rsidRDefault="004E2FF1" w:rsidP="004E2F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4: </w:t>
      </w:r>
      <w:r>
        <w:rPr>
          <w:rFonts w:ascii="Times New Roman" w:hAnsi="Times New Roman"/>
          <w:sz w:val="24"/>
          <w:szCs w:val="24"/>
        </w:rPr>
        <w:t>«Об утверждении тарифов на тепловую энергию, поставляемую ОАО «КОЭК» потребителям города Костромы на 2016-2018 годы»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E2FF1" w:rsidRPr="007F21FD" w:rsidRDefault="004E2FF1" w:rsidP="004E2F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2FF1" w:rsidRPr="001534C0" w:rsidRDefault="004E2FF1" w:rsidP="004E2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4C0">
        <w:rPr>
          <w:rFonts w:ascii="Times New Roman" w:hAnsi="Times New Roman"/>
          <w:b/>
          <w:sz w:val="24"/>
          <w:szCs w:val="24"/>
        </w:rPr>
        <w:t>СЛУШАЛИ:</w:t>
      </w:r>
    </w:p>
    <w:p w:rsidR="004E2FF1" w:rsidRPr="001534C0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4C0">
        <w:rPr>
          <w:rFonts w:ascii="Times New Roman" w:hAnsi="Times New Roman"/>
          <w:sz w:val="24"/>
          <w:szCs w:val="24"/>
        </w:rPr>
        <w:t xml:space="preserve">Уполномоченного по делу </w:t>
      </w:r>
      <w:r>
        <w:rPr>
          <w:rFonts w:ascii="Times New Roman" w:hAnsi="Times New Roman"/>
          <w:sz w:val="24"/>
          <w:szCs w:val="24"/>
        </w:rPr>
        <w:t>Каменскую Г.А.</w:t>
      </w:r>
      <w:r w:rsidRPr="001534C0">
        <w:rPr>
          <w:rFonts w:ascii="Times New Roman" w:hAnsi="Times New Roman"/>
          <w:sz w:val="24"/>
          <w:szCs w:val="24"/>
        </w:rPr>
        <w:t xml:space="preserve"> сообщившего по рассматриваемому вопросу следующее.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 xml:space="preserve">ОАО «Костромская областная энергетическая компания» (далее </w:t>
      </w:r>
      <w:proofErr w:type="gramStart"/>
      <w:r w:rsidRPr="00436B8B">
        <w:rPr>
          <w:rFonts w:ascii="Times New Roman" w:hAnsi="Times New Roman"/>
          <w:sz w:val="24"/>
          <w:szCs w:val="24"/>
        </w:rPr>
        <w:t>-О</w:t>
      </w:r>
      <w:proofErr w:type="gramEnd"/>
      <w:r w:rsidRPr="00436B8B">
        <w:rPr>
          <w:rFonts w:ascii="Times New Roman" w:hAnsi="Times New Roman"/>
          <w:sz w:val="24"/>
          <w:szCs w:val="24"/>
        </w:rPr>
        <w:t>АО «КОЭК»)   представило в департамент государственного регулирования цен и тарифов Костромской области заявление вх. № О-1232  от 30.04.2015 года  об установлении тарифа на тепловую энергию на 2016 год, поставляемую от котельной расположенной по адресу г</w:t>
      </w:r>
      <w:proofErr w:type="gramStart"/>
      <w:r w:rsidRPr="00436B8B">
        <w:rPr>
          <w:rFonts w:ascii="Times New Roman" w:hAnsi="Times New Roman"/>
          <w:sz w:val="24"/>
          <w:szCs w:val="24"/>
        </w:rPr>
        <w:t>.К</w:t>
      </w:r>
      <w:proofErr w:type="gramEnd"/>
      <w:r w:rsidRPr="00436B8B">
        <w:rPr>
          <w:rFonts w:ascii="Times New Roman" w:hAnsi="Times New Roman"/>
          <w:sz w:val="24"/>
          <w:szCs w:val="24"/>
        </w:rPr>
        <w:t xml:space="preserve">острома, ул.Костромская д.99.  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 xml:space="preserve">ОАО «КОЭК» предложен тариф на тепловую энергию с июля 2016 года  2338,7 руб./Гкал, при необходимой  валовой выручке  38702,6 тыс. руб. </w:t>
      </w:r>
      <w:proofErr w:type="gramStart"/>
      <w:r w:rsidRPr="00436B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36B8B">
        <w:rPr>
          <w:rFonts w:ascii="Times New Roman" w:hAnsi="Times New Roman"/>
          <w:sz w:val="24"/>
          <w:szCs w:val="24"/>
        </w:rPr>
        <w:t xml:space="preserve">в среднегодовых ценах).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ДГРЦиТ </w:t>
      </w:r>
      <w:proofErr w:type="gramStart"/>
      <w:r w:rsidRPr="00436B8B">
        <w:rPr>
          <w:rFonts w:ascii="Times New Roman" w:hAnsi="Times New Roman"/>
          <w:sz w:val="24"/>
          <w:szCs w:val="24"/>
        </w:rPr>
        <w:t>КО</w:t>
      </w:r>
      <w:proofErr w:type="gramEnd"/>
      <w:r w:rsidRPr="00436B8B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 годы  от 07.05.2015  № 228.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Метод установления тарифов на тепловую энергию выбран – метод индексации установленных тарифов. Основание эксплуатации объектов теплоснабжения – договора аренды с последующей пролонгацией.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 xml:space="preserve">Основные плановые показатели ОАО «КОЭК» на  2016 год  (базовый период) по теплоснабжению (по расчету департамента ГРЦиТ </w:t>
      </w:r>
      <w:proofErr w:type="gramStart"/>
      <w:r w:rsidRPr="00436B8B">
        <w:rPr>
          <w:rFonts w:ascii="Times New Roman" w:hAnsi="Times New Roman"/>
          <w:sz w:val="24"/>
          <w:szCs w:val="24"/>
        </w:rPr>
        <w:t>КО</w:t>
      </w:r>
      <w:proofErr w:type="gramEnd"/>
      <w:r w:rsidRPr="00436B8B">
        <w:rPr>
          <w:rFonts w:ascii="Times New Roman" w:hAnsi="Times New Roman"/>
          <w:sz w:val="24"/>
          <w:szCs w:val="24"/>
        </w:rPr>
        <w:t>) составили: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объем производства  тепловой энергии –21 101,8 Гкал;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объем расхода тепловой энергии на нужды котельной – 748,80 Гкал;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объем потерь тепловой энергии в теплосетях – 2483,8 Гкал;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объем отпуска  тепловой энергии потребителям –17 869,1 Гкал;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 xml:space="preserve">Объем необходимой валовой выручки </w:t>
      </w:r>
      <w:proofErr w:type="gramStart"/>
      <w:r w:rsidRPr="00436B8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36B8B">
        <w:rPr>
          <w:rFonts w:ascii="Times New Roman" w:hAnsi="Times New Roman"/>
          <w:sz w:val="24"/>
          <w:szCs w:val="24"/>
        </w:rPr>
        <w:t xml:space="preserve">в среднегодовых ценах) – 31 480,7  тыс. руб., в том числе: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I.Ресурсы – 17 788, 0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 xml:space="preserve">уб.: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-расходы  на топливо (газ)  – 13 882,7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расходы  на энергетические ресурсы – 3 555,3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расходы  на холодную воду и водоотведение –350,0 тыс. руб.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II. Операционные (подконтрольные) расходы – 10398,4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уб.: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расходы на сырье и  материалы  –2798,5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расходы  на оплату труда – 6458,8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ремонт основных средств, выполняемый подрядным способом – 320,9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расходы на оплату услуг производственного характера  –223,0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расходы на оплату иных услуг –381,2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расходы на обучение персонала – 55,0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lastRenderedPageBreak/>
        <w:t>-другие расходы, связанные с производством и реализацией продукции- 160,9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III. Неподконтрольные расходы -3 294,25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 xml:space="preserve">уб.: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-арендная плата – 1342,9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-страховые взносы во внебюджетные фонды – 1950,6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- - расходы на обязательное страхование  –0,8 тыс. руб.;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IY.Прибыль – нормативный уровень 0,5% в НВВ не принят  в связи с ограничением  роста платы граждан в размере 4,2%.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 xml:space="preserve">В соответствии с Методикой расчета цен (тарифов) в сфере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1) «Расходы на сырье, материалы» скорректированы на 3326,6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 в сторону снижения. Не приняты расходы на проведение работ капитального характера – замена участков 816,1 п.м.</w:t>
      </w:r>
      <w:proofErr w:type="gramStart"/>
      <w:r w:rsidRPr="00436B8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2) «Оплата труда» - затраты сокращены на  1118,7  тыс. руб. К предложению предприятия численность снижена 2,5 человека (машинист насосных установок);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3) «Ремонт основных средств» расходы снижены на 1118,7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 xml:space="preserve">уб. Не приняты расходы на замену оборудования, стоимость которого выше 40,0 тыс.руб. По правилам ведения бухгалтерского учета материалы стоимостью выше 40,0 тыс.руб. относятся на основные средства с последующим списанием через амортизационные отчисления. 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4) «Расходы на оплату иных работ, услуг» - корректировка в сторону снижения на 349,4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 ( информационно- консультационные услуги);</w:t>
      </w:r>
    </w:p>
    <w:p w:rsidR="004E2FF1" w:rsidRPr="00436B8B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5) «Арендная плата» - снижена на 825,3  тыс. руб. Принята в размере амортизационных отчислений и рентабельности -1%.</w:t>
      </w:r>
    </w:p>
    <w:p w:rsidR="004E2FF1" w:rsidRDefault="004E2FF1" w:rsidP="004E2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B8B">
        <w:rPr>
          <w:rFonts w:ascii="Times New Roman" w:hAnsi="Times New Roman"/>
          <w:sz w:val="24"/>
          <w:szCs w:val="24"/>
        </w:rPr>
        <w:t>6) «Расходы на топливо» увеличены на 314,9 тыс</w:t>
      </w:r>
      <w:proofErr w:type="gramStart"/>
      <w:r w:rsidRPr="00436B8B">
        <w:rPr>
          <w:rFonts w:ascii="Times New Roman" w:hAnsi="Times New Roman"/>
          <w:sz w:val="24"/>
          <w:szCs w:val="24"/>
        </w:rPr>
        <w:t>.р</w:t>
      </w:r>
      <w:proofErr w:type="gramEnd"/>
      <w:r w:rsidRPr="00436B8B">
        <w:rPr>
          <w:rFonts w:ascii="Times New Roman" w:hAnsi="Times New Roman"/>
          <w:sz w:val="24"/>
          <w:szCs w:val="24"/>
        </w:rPr>
        <w:t>уб. Скорректирована цена</w:t>
      </w:r>
    </w:p>
    <w:p w:rsidR="004E2FF1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FF1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стороны  представителей ОАО «Костромская областная энергетическая компания» высказаны возражения в части объема реализации тепловой энергии принятого  для  расчета  тарифов.</w:t>
      </w:r>
    </w:p>
    <w:p w:rsidR="004E2FF1" w:rsidRPr="004208C7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208C7">
        <w:rPr>
          <w:rFonts w:ascii="Times New Roman" w:hAnsi="Times New Roman"/>
          <w:sz w:val="24"/>
          <w:szCs w:val="24"/>
        </w:rPr>
        <w:t xml:space="preserve">На основании проведенного анализа технико-экономических показателей по тарифам на производство тепловой энергии, поставляемой </w:t>
      </w:r>
      <w:r>
        <w:rPr>
          <w:rFonts w:ascii="Times New Roman" w:hAnsi="Times New Roman"/>
          <w:sz w:val="24"/>
          <w:szCs w:val="24"/>
        </w:rPr>
        <w:t>О</w:t>
      </w:r>
      <w:r w:rsidRPr="004208C7">
        <w:rPr>
          <w:rFonts w:ascii="Times New Roman" w:hAnsi="Times New Roman"/>
          <w:sz w:val="24"/>
          <w:szCs w:val="24"/>
        </w:rPr>
        <w:t xml:space="preserve">АО </w:t>
      </w:r>
      <w:r w:rsidRPr="00EA248F">
        <w:rPr>
          <w:rFonts w:ascii="Times New Roman" w:hAnsi="Times New Roman"/>
          <w:sz w:val="24"/>
          <w:szCs w:val="24"/>
        </w:rPr>
        <w:t xml:space="preserve"> «Костромская областная энергетическая компания» (котельная ул</w:t>
      </w:r>
      <w:proofErr w:type="gramStart"/>
      <w:r w:rsidRPr="00EA248F">
        <w:rPr>
          <w:rFonts w:ascii="Times New Roman" w:hAnsi="Times New Roman"/>
          <w:sz w:val="24"/>
          <w:szCs w:val="24"/>
        </w:rPr>
        <w:t>.К</w:t>
      </w:r>
      <w:proofErr w:type="gramEnd"/>
      <w:r w:rsidRPr="00EA248F">
        <w:rPr>
          <w:rFonts w:ascii="Times New Roman" w:hAnsi="Times New Roman"/>
          <w:sz w:val="24"/>
          <w:szCs w:val="24"/>
        </w:rPr>
        <w:t>остромская,99</w:t>
      </w:r>
      <w:r w:rsidRPr="004208C7">
        <w:rPr>
          <w:rFonts w:ascii="Times New Roman" w:hAnsi="Times New Roman"/>
          <w:sz w:val="24"/>
          <w:szCs w:val="24"/>
        </w:rPr>
        <w:t>» потребителям г</w:t>
      </w:r>
      <w:r>
        <w:rPr>
          <w:rFonts w:ascii="Times New Roman" w:hAnsi="Times New Roman"/>
          <w:sz w:val="24"/>
          <w:szCs w:val="24"/>
        </w:rPr>
        <w:t xml:space="preserve">.Костромы </w:t>
      </w:r>
      <w:r w:rsidRPr="004208C7">
        <w:rPr>
          <w:rFonts w:ascii="Times New Roman" w:hAnsi="Times New Roman"/>
          <w:sz w:val="24"/>
          <w:szCs w:val="24"/>
        </w:rPr>
        <w:t xml:space="preserve">  на тепловую энергию составили (без НДС),руб./Гкал;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700"/>
        <w:gridCol w:w="1286"/>
        <w:gridCol w:w="1464"/>
        <w:gridCol w:w="1561"/>
      </w:tblGrid>
      <w:tr w:rsidR="004E2FF1" w:rsidRPr="004208C7" w:rsidTr="004E2FF1">
        <w:trPr>
          <w:trHeight w:val="188"/>
        </w:trPr>
        <w:tc>
          <w:tcPr>
            <w:tcW w:w="3227" w:type="dxa"/>
            <w:gridSpan w:val="2"/>
            <w:vAlign w:val="center"/>
          </w:tcPr>
          <w:p w:rsidR="004E2FF1" w:rsidRPr="004208C7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86" w:type="dxa"/>
            <w:gridSpan w:val="2"/>
            <w:vAlign w:val="center"/>
          </w:tcPr>
          <w:p w:rsidR="004E2FF1" w:rsidRPr="004208C7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25" w:type="dxa"/>
            <w:gridSpan w:val="2"/>
            <w:vAlign w:val="center"/>
          </w:tcPr>
          <w:p w:rsidR="004E2FF1" w:rsidRPr="004208C7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E2FF1" w:rsidRPr="004208C7" w:rsidTr="004E2FF1">
        <w:trPr>
          <w:trHeight w:val="96"/>
        </w:trPr>
        <w:tc>
          <w:tcPr>
            <w:tcW w:w="1526" w:type="dxa"/>
            <w:vAlign w:val="center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с 01.01. по 30.06.</w:t>
            </w:r>
          </w:p>
        </w:tc>
        <w:tc>
          <w:tcPr>
            <w:tcW w:w="1701" w:type="dxa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с 01.07. по 31.12.</w:t>
            </w:r>
          </w:p>
        </w:tc>
        <w:tc>
          <w:tcPr>
            <w:tcW w:w="1700" w:type="dxa"/>
            <w:vAlign w:val="center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с 01.01. по 30.06.</w:t>
            </w:r>
          </w:p>
        </w:tc>
        <w:tc>
          <w:tcPr>
            <w:tcW w:w="1286" w:type="dxa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с 01.07. по 31.12.</w:t>
            </w:r>
          </w:p>
        </w:tc>
        <w:tc>
          <w:tcPr>
            <w:tcW w:w="1464" w:type="dxa"/>
            <w:vAlign w:val="center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с 01.01. по 30.06.</w:t>
            </w:r>
          </w:p>
        </w:tc>
        <w:tc>
          <w:tcPr>
            <w:tcW w:w="1561" w:type="dxa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>с 01.07. по 31.12.</w:t>
            </w:r>
          </w:p>
        </w:tc>
      </w:tr>
      <w:tr w:rsidR="004E2FF1" w:rsidRPr="004208C7" w:rsidTr="004E2FF1">
        <w:trPr>
          <w:trHeight w:val="96"/>
        </w:trPr>
        <w:tc>
          <w:tcPr>
            <w:tcW w:w="9238" w:type="dxa"/>
            <w:gridSpan w:val="6"/>
            <w:vAlign w:val="center"/>
          </w:tcPr>
          <w:p w:rsidR="004E2FF1" w:rsidRPr="004208C7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8C7">
              <w:rPr>
                <w:rFonts w:ascii="Times New Roman" w:hAnsi="Times New Roman"/>
                <w:sz w:val="24"/>
                <w:szCs w:val="24"/>
              </w:rPr>
              <w:t xml:space="preserve">Без дифференциации по схеме подключения </w:t>
            </w:r>
          </w:p>
        </w:tc>
      </w:tr>
      <w:tr w:rsidR="004E2FF1" w:rsidRPr="004208C7" w:rsidTr="004E2FF1">
        <w:trPr>
          <w:trHeight w:val="96"/>
        </w:trPr>
        <w:tc>
          <w:tcPr>
            <w:tcW w:w="1526" w:type="dxa"/>
            <w:vAlign w:val="center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1728,90</w:t>
            </w:r>
          </w:p>
        </w:tc>
        <w:tc>
          <w:tcPr>
            <w:tcW w:w="1701" w:type="dxa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1801,54</w:t>
            </w:r>
          </w:p>
        </w:tc>
        <w:tc>
          <w:tcPr>
            <w:tcW w:w="1700" w:type="dxa"/>
            <w:vAlign w:val="center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1801,54</w:t>
            </w:r>
          </w:p>
        </w:tc>
        <w:tc>
          <w:tcPr>
            <w:tcW w:w="1286" w:type="dxa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1886,07</w:t>
            </w:r>
          </w:p>
        </w:tc>
        <w:tc>
          <w:tcPr>
            <w:tcW w:w="1464" w:type="dxa"/>
            <w:vAlign w:val="center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1886,07</w:t>
            </w:r>
          </w:p>
        </w:tc>
        <w:tc>
          <w:tcPr>
            <w:tcW w:w="1561" w:type="dxa"/>
          </w:tcPr>
          <w:p w:rsidR="004E2FF1" w:rsidRPr="004208C7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1957,27</w:t>
            </w:r>
          </w:p>
        </w:tc>
      </w:tr>
    </w:tbl>
    <w:p w:rsidR="004E2FF1" w:rsidRPr="004208C7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208C7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вопроса № 4 Повестки, поддержали единогласно предложение уполномоченного по делу Г.А.Каменской. </w:t>
      </w:r>
    </w:p>
    <w:p w:rsidR="004E2FF1" w:rsidRPr="004208C7" w:rsidRDefault="00BC1243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Якимова Л.А.</w:t>
      </w:r>
      <w:r w:rsidR="004E2FF1" w:rsidRPr="004208C7">
        <w:rPr>
          <w:rFonts w:ascii="Times New Roman" w:hAnsi="Times New Roman"/>
          <w:sz w:val="24"/>
          <w:szCs w:val="24"/>
        </w:rPr>
        <w:t xml:space="preserve"> – Принять предложение Г.А.Каменской</w:t>
      </w:r>
    </w:p>
    <w:p w:rsidR="004E2FF1" w:rsidRPr="00F113B0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4E2FF1" w:rsidRPr="00EA248F" w:rsidRDefault="004E2FF1" w:rsidP="004E2FF1">
      <w:pPr>
        <w:tabs>
          <w:tab w:val="left" w:pos="2656"/>
        </w:tabs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EA248F">
        <w:rPr>
          <w:rFonts w:ascii="Times New Roman" w:hAnsi="Times New Roman"/>
          <w:b/>
          <w:sz w:val="24"/>
          <w:szCs w:val="24"/>
        </w:rPr>
        <w:t>РЕШИЛИ:</w:t>
      </w:r>
    </w:p>
    <w:p w:rsidR="004E2FF1" w:rsidRPr="00EA248F" w:rsidRDefault="004E2FF1" w:rsidP="004E2F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48F">
        <w:rPr>
          <w:rFonts w:ascii="Times New Roman" w:hAnsi="Times New Roman"/>
          <w:sz w:val="24"/>
          <w:szCs w:val="24"/>
        </w:rPr>
        <w:t>1. Установить тарифы на тепловую энергию, поставляемую ОАО «Костромская областная энергетическая компания» (котельная ул.</w:t>
      </w:r>
      <w:r w:rsidR="00BC1243">
        <w:rPr>
          <w:rFonts w:ascii="Times New Roman" w:hAnsi="Times New Roman"/>
          <w:sz w:val="24"/>
          <w:szCs w:val="24"/>
        </w:rPr>
        <w:t xml:space="preserve"> </w:t>
      </w:r>
      <w:r w:rsidRPr="00EA248F">
        <w:rPr>
          <w:rFonts w:ascii="Times New Roman" w:hAnsi="Times New Roman"/>
          <w:sz w:val="24"/>
          <w:szCs w:val="24"/>
        </w:rPr>
        <w:t>Костромская,99)  потребителям города Костромы  на 2016-2018 годы: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10"/>
        <w:gridCol w:w="2693"/>
      </w:tblGrid>
      <w:tr w:rsidR="004E2FF1" w:rsidRPr="00EA248F" w:rsidTr="004E2FF1">
        <w:trPr>
          <w:trHeight w:val="288"/>
        </w:trPr>
        <w:tc>
          <w:tcPr>
            <w:tcW w:w="4253" w:type="dxa"/>
            <w:vAlign w:val="center"/>
          </w:tcPr>
          <w:p w:rsidR="004E2FF1" w:rsidRPr="00AA51D2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A51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4E2FF1" w:rsidRPr="00AA51D2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A51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693" w:type="dxa"/>
            <w:vAlign w:val="center"/>
          </w:tcPr>
          <w:p w:rsidR="004E2FF1" w:rsidRPr="00AA51D2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A51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4E2FF1" w:rsidRPr="00AA51D2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A51D2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4E2FF1" w:rsidRPr="00EA248F" w:rsidTr="004E2FF1">
        <w:trPr>
          <w:trHeight w:val="337"/>
        </w:trPr>
        <w:tc>
          <w:tcPr>
            <w:tcW w:w="4253" w:type="dxa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4"/>
              </w:rPr>
              <w:t xml:space="preserve">Без дифференциации по схеме подключения </w:t>
            </w:r>
          </w:p>
        </w:tc>
        <w:tc>
          <w:tcPr>
            <w:tcW w:w="2410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FF1" w:rsidRPr="00EA248F" w:rsidTr="004E2FF1">
        <w:trPr>
          <w:trHeight w:val="337"/>
        </w:trPr>
        <w:tc>
          <w:tcPr>
            <w:tcW w:w="4253" w:type="dxa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с 01.01.2016- 30.06.2016</w:t>
            </w:r>
          </w:p>
        </w:tc>
        <w:tc>
          <w:tcPr>
            <w:tcW w:w="2410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2040,10</w:t>
            </w:r>
          </w:p>
        </w:tc>
        <w:tc>
          <w:tcPr>
            <w:tcW w:w="2693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1728,90</w:t>
            </w:r>
          </w:p>
        </w:tc>
      </w:tr>
      <w:tr w:rsidR="004E2FF1" w:rsidRPr="00EA248F" w:rsidTr="004E2FF1">
        <w:trPr>
          <w:trHeight w:val="420"/>
        </w:trPr>
        <w:tc>
          <w:tcPr>
            <w:tcW w:w="4253" w:type="dxa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с 01.07.2016–31.12.2016</w:t>
            </w:r>
          </w:p>
        </w:tc>
        <w:tc>
          <w:tcPr>
            <w:tcW w:w="2410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2125,82</w:t>
            </w:r>
          </w:p>
        </w:tc>
        <w:tc>
          <w:tcPr>
            <w:tcW w:w="2693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1801,54</w:t>
            </w:r>
          </w:p>
        </w:tc>
      </w:tr>
      <w:tr w:rsidR="004E2FF1" w:rsidRPr="00EA248F" w:rsidTr="004E2FF1">
        <w:trPr>
          <w:trHeight w:val="386"/>
        </w:trPr>
        <w:tc>
          <w:tcPr>
            <w:tcW w:w="4253" w:type="dxa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с 01.01.2017- 30.06.2017</w:t>
            </w:r>
          </w:p>
        </w:tc>
        <w:tc>
          <w:tcPr>
            <w:tcW w:w="2410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2152,82</w:t>
            </w:r>
          </w:p>
        </w:tc>
        <w:tc>
          <w:tcPr>
            <w:tcW w:w="2693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1801,54</w:t>
            </w:r>
          </w:p>
        </w:tc>
      </w:tr>
      <w:tr w:rsidR="004E2FF1" w:rsidRPr="00EA248F" w:rsidTr="004E2FF1">
        <w:trPr>
          <w:trHeight w:val="351"/>
        </w:trPr>
        <w:tc>
          <w:tcPr>
            <w:tcW w:w="4253" w:type="dxa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с 01.07.2017–31.12.2017</w:t>
            </w:r>
          </w:p>
        </w:tc>
        <w:tc>
          <w:tcPr>
            <w:tcW w:w="2410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2225,56</w:t>
            </w:r>
          </w:p>
        </w:tc>
        <w:tc>
          <w:tcPr>
            <w:tcW w:w="2693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1886,07</w:t>
            </w:r>
          </w:p>
        </w:tc>
      </w:tr>
      <w:tr w:rsidR="004E2FF1" w:rsidRPr="00EA248F" w:rsidTr="004E2FF1">
        <w:trPr>
          <w:trHeight w:val="317"/>
        </w:trPr>
        <w:tc>
          <w:tcPr>
            <w:tcW w:w="4253" w:type="dxa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с 01.01.2018- 30.06.2018</w:t>
            </w:r>
          </w:p>
        </w:tc>
        <w:tc>
          <w:tcPr>
            <w:tcW w:w="2410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22256,56</w:t>
            </w:r>
          </w:p>
        </w:tc>
        <w:tc>
          <w:tcPr>
            <w:tcW w:w="2693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1886,07</w:t>
            </w:r>
          </w:p>
        </w:tc>
      </w:tr>
      <w:tr w:rsidR="004E2FF1" w:rsidRPr="00EA248F" w:rsidTr="004E2FF1">
        <w:trPr>
          <w:trHeight w:val="270"/>
        </w:trPr>
        <w:tc>
          <w:tcPr>
            <w:tcW w:w="4253" w:type="dxa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lastRenderedPageBreak/>
              <w:t>с 01.07.2018–31.12.2018</w:t>
            </w:r>
          </w:p>
        </w:tc>
        <w:tc>
          <w:tcPr>
            <w:tcW w:w="2410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2309,58</w:t>
            </w:r>
          </w:p>
        </w:tc>
        <w:tc>
          <w:tcPr>
            <w:tcW w:w="2693" w:type="dxa"/>
            <w:vAlign w:val="center"/>
          </w:tcPr>
          <w:p w:rsidR="004E2FF1" w:rsidRPr="00EA248F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48F">
              <w:rPr>
                <w:rFonts w:ascii="Times New Roman" w:hAnsi="Times New Roman"/>
                <w:sz w:val="20"/>
                <w:szCs w:val="20"/>
              </w:rPr>
              <w:t>1957,27</w:t>
            </w:r>
          </w:p>
        </w:tc>
      </w:tr>
    </w:tbl>
    <w:p w:rsidR="004E2FF1" w:rsidRPr="00D90B93" w:rsidRDefault="004E2FF1" w:rsidP="004E2FF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90B93">
        <w:rPr>
          <w:rFonts w:ascii="Times New Roman" w:hAnsi="Times New Roman"/>
          <w:sz w:val="23"/>
          <w:szCs w:val="23"/>
        </w:rPr>
        <w:t xml:space="preserve">2. Установить долгосрочные параметры регулирования ОАО </w:t>
      </w:r>
      <w:r w:rsidRPr="00D90B93">
        <w:rPr>
          <w:rFonts w:ascii="Times New Roman" w:hAnsi="Times New Roman"/>
          <w:sz w:val="24"/>
          <w:szCs w:val="24"/>
        </w:rPr>
        <w:t>«Костромская областная энергетическая компания» (котельная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B93">
        <w:rPr>
          <w:rFonts w:ascii="Times New Roman" w:hAnsi="Times New Roman"/>
          <w:sz w:val="24"/>
          <w:szCs w:val="24"/>
        </w:rPr>
        <w:t>Костромская,99)</w:t>
      </w:r>
      <w:r w:rsidRPr="00D90B93">
        <w:rPr>
          <w:rFonts w:ascii="Times New Roman" w:hAnsi="Times New Roman"/>
          <w:sz w:val="23"/>
          <w:szCs w:val="23"/>
        </w:rPr>
        <w:t>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4E2FF1" w:rsidRPr="00D90B93" w:rsidTr="004E2FF1"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4E2FF1" w:rsidRPr="00D90B93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D90B9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90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4E2FF1" w:rsidRPr="00D90B93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4E2FF1" w:rsidRPr="00D90B93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FF1" w:rsidRPr="00D90B93" w:rsidTr="004E2FF1">
        <w:tc>
          <w:tcPr>
            <w:tcW w:w="1218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10743,7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FF1" w:rsidRPr="00D90B93" w:rsidTr="004E2FF1">
        <w:tc>
          <w:tcPr>
            <w:tcW w:w="1218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FF1" w:rsidRPr="00D90B93" w:rsidTr="004E2FF1">
        <w:tc>
          <w:tcPr>
            <w:tcW w:w="1218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E2FF1" w:rsidRPr="00D90B93" w:rsidRDefault="004E2FF1" w:rsidP="004E2FF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90B93">
        <w:rPr>
          <w:rFonts w:ascii="Times New Roman" w:hAnsi="Times New Roman"/>
          <w:sz w:val="23"/>
          <w:szCs w:val="23"/>
        </w:rPr>
        <w:t xml:space="preserve">3. Установить плановые значения показателей надежности и энергетической эффективности для  </w:t>
      </w:r>
      <w:r w:rsidRPr="00D90B93">
        <w:rPr>
          <w:rFonts w:ascii="Times New Roman" w:hAnsi="Times New Roman"/>
          <w:sz w:val="24"/>
          <w:szCs w:val="24"/>
        </w:rPr>
        <w:t>ОАО «Костромская областная энергетическая компания» (котельная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B93">
        <w:rPr>
          <w:rFonts w:ascii="Times New Roman" w:hAnsi="Times New Roman"/>
          <w:sz w:val="24"/>
          <w:szCs w:val="24"/>
        </w:rPr>
        <w:t>Костромская,99)  н</w:t>
      </w:r>
      <w:r w:rsidRPr="00D90B93">
        <w:rPr>
          <w:rFonts w:ascii="Times New Roman" w:hAnsi="Times New Roman"/>
          <w:sz w:val="23"/>
          <w:szCs w:val="23"/>
        </w:rPr>
        <w:t>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4E2FF1" w:rsidRPr="00D90B93" w:rsidTr="004E2FF1">
        <w:tc>
          <w:tcPr>
            <w:tcW w:w="1419" w:type="dxa"/>
            <w:vMerge w:val="restart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9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93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B93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E2FF1" w:rsidRPr="00D90B93" w:rsidTr="004E2FF1">
        <w:tc>
          <w:tcPr>
            <w:tcW w:w="1419" w:type="dxa"/>
            <w:vMerge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их нарушений на источниках тепловой энергии на 1 Гкал/час установленной, </w:t>
            </w:r>
            <w:proofErr w:type="gramStart"/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4E2FF1" w:rsidRPr="00D90B93" w:rsidTr="004E2FF1">
        <w:tc>
          <w:tcPr>
            <w:tcW w:w="1419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4,51</w:t>
            </w:r>
          </w:p>
        </w:tc>
        <w:tc>
          <w:tcPr>
            <w:tcW w:w="1533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162,73</w:t>
            </w:r>
          </w:p>
        </w:tc>
        <w:tc>
          <w:tcPr>
            <w:tcW w:w="1694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2483,8</w:t>
            </w:r>
          </w:p>
        </w:tc>
        <w:tc>
          <w:tcPr>
            <w:tcW w:w="1694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</w:tr>
      <w:tr w:rsidR="004E2FF1" w:rsidRPr="00D90B93" w:rsidTr="004E2FF1">
        <w:tc>
          <w:tcPr>
            <w:tcW w:w="1419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4,11</w:t>
            </w:r>
          </w:p>
        </w:tc>
        <w:tc>
          <w:tcPr>
            <w:tcW w:w="1533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162,73</w:t>
            </w:r>
          </w:p>
        </w:tc>
        <w:tc>
          <w:tcPr>
            <w:tcW w:w="1694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2483,8</w:t>
            </w:r>
          </w:p>
        </w:tc>
        <w:tc>
          <w:tcPr>
            <w:tcW w:w="1694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</w:tr>
      <w:tr w:rsidR="004E2FF1" w:rsidRPr="00340BD9" w:rsidTr="004E2FF1">
        <w:tc>
          <w:tcPr>
            <w:tcW w:w="1419" w:type="dxa"/>
            <w:vAlign w:val="center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B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533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162,73</w:t>
            </w:r>
          </w:p>
        </w:tc>
        <w:tc>
          <w:tcPr>
            <w:tcW w:w="1694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2483,8</w:t>
            </w:r>
          </w:p>
        </w:tc>
        <w:tc>
          <w:tcPr>
            <w:tcW w:w="1694" w:type="dxa"/>
            <w:vAlign w:val="bottom"/>
          </w:tcPr>
          <w:p w:rsidR="004E2FF1" w:rsidRPr="00D90B93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</w:tr>
    </w:tbl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32236">
        <w:rPr>
          <w:rFonts w:ascii="Times New Roman" w:hAnsi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32236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32236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32236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B32236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B32236">
        <w:rPr>
          <w:rFonts w:ascii="Times New Roman" w:hAnsi="Times New Roman"/>
          <w:sz w:val="24"/>
          <w:szCs w:val="24"/>
        </w:rPr>
        <w:t xml:space="preserve"> с требованиями законодательства.    </w:t>
      </w:r>
    </w:p>
    <w:p w:rsidR="004E2FF1" w:rsidRDefault="004E2FF1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F1" w:rsidRPr="009A0377" w:rsidRDefault="004E2FF1" w:rsidP="004E2F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5: </w:t>
      </w:r>
      <w:r w:rsidRPr="009A0377">
        <w:rPr>
          <w:rFonts w:ascii="Times New Roman" w:hAnsi="Times New Roman" w:cs="Times New Roman"/>
          <w:sz w:val="24"/>
          <w:szCs w:val="24"/>
        </w:rPr>
        <w:t>«Об  установлении тарифов на тепловую энергию, поставляемую                       ПАО «Красносельский Ювелирпром потребител</w:t>
      </w:r>
      <w:r w:rsidR="00BC1243">
        <w:rPr>
          <w:rFonts w:ascii="Times New Roman" w:hAnsi="Times New Roman" w:cs="Times New Roman"/>
          <w:sz w:val="24"/>
          <w:szCs w:val="24"/>
        </w:rPr>
        <w:t xml:space="preserve">ям </w:t>
      </w:r>
      <w:proofErr w:type="gramStart"/>
      <w:r w:rsidR="00BC124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C1243">
        <w:rPr>
          <w:rFonts w:ascii="Times New Roman" w:hAnsi="Times New Roman" w:cs="Times New Roman"/>
          <w:sz w:val="24"/>
          <w:szCs w:val="24"/>
        </w:rPr>
        <w:t xml:space="preserve">.п.п. Красное-на-Волге на </w:t>
      </w:r>
      <w:r w:rsidRPr="009A0377">
        <w:rPr>
          <w:rFonts w:ascii="Times New Roman" w:hAnsi="Times New Roman" w:cs="Times New Roman"/>
          <w:sz w:val="24"/>
          <w:szCs w:val="24"/>
        </w:rPr>
        <w:t>2016 -2018 годы»</w:t>
      </w:r>
      <w:r w:rsidRPr="009A037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4E2FF1" w:rsidRPr="009A0377" w:rsidRDefault="004E2FF1" w:rsidP="004E2F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FF1" w:rsidRPr="001534C0" w:rsidRDefault="004E2FF1" w:rsidP="004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4E2FF1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534C0">
        <w:rPr>
          <w:rFonts w:ascii="Times New Roman" w:hAnsi="Times New Roman"/>
          <w:sz w:val="24"/>
          <w:szCs w:val="24"/>
        </w:rPr>
        <w:t xml:space="preserve">Уполномоченного по делу </w:t>
      </w:r>
      <w:r>
        <w:rPr>
          <w:rFonts w:ascii="Times New Roman" w:hAnsi="Times New Roman"/>
          <w:sz w:val="24"/>
          <w:szCs w:val="24"/>
        </w:rPr>
        <w:t>Каменскую Г.А.,</w:t>
      </w:r>
      <w:r w:rsidRPr="001534C0">
        <w:rPr>
          <w:rFonts w:ascii="Times New Roman" w:hAnsi="Times New Roman"/>
          <w:sz w:val="24"/>
          <w:szCs w:val="24"/>
        </w:rPr>
        <w:t xml:space="preserve"> сообщившего по рассматриваемому вопросу следующее.</w:t>
      </w:r>
    </w:p>
    <w:p w:rsidR="004E2FF1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A0377">
        <w:rPr>
          <w:rFonts w:ascii="Times New Roman" w:hAnsi="Times New Roman"/>
          <w:sz w:val="24"/>
          <w:szCs w:val="24"/>
        </w:rPr>
        <w:t>ПАО «Красносельский Ювелирпром»  представило в департамент государственного регулирования цен и тарифов Костромской области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377">
        <w:rPr>
          <w:rFonts w:ascii="Times New Roman" w:hAnsi="Times New Roman"/>
          <w:sz w:val="24"/>
          <w:szCs w:val="24"/>
        </w:rPr>
        <w:t xml:space="preserve">вх. № О-753  от 14.04.2015 года  об установлении тарифа на тепловую энергию на 2016 год.  </w:t>
      </w:r>
    </w:p>
    <w:p w:rsidR="004E2FF1" w:rsidRPr="009A0377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A0377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</w:t>
      </w:r>
      <w:r w:rsidRPr="009A0377">
        <w:rPr>
          <w:rFonts w:ascii="Times New Roman" w:hAnsi="Times New Roman"/>
          <w:sz w:val="24"/>
          <w:szCs w:val="24"/>
        </w:rPr>
        <w:lastRenderedPageBreak/>
        <w:t xml:space="preserve">тарифов Костромской области», ДГРЦиТ </w:t>
      </w:r>
      <w:proofErr w:type="gramStart"/>
      <w:r w:rsidRPr="009A0377">
        <w:rPr>
          <w:rFonts w:ascii="Times New Roman" w:hAnsi="Times New Roman"/>
          <w:sz w:val="24"/>
          <w:szCs w:val="24"/>
        </w:rPr>
        <w:t>КО</w:t>
      </w:r>
      <w:proofErr w:type="gramEnd"/>
      <w:r w:rsidRPr="009A0377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 годы  от 20.05.2015.  № 34. </w:t>
      </w:r>
    </w:p>
    <w:p w:rsidR="004E2FF1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40A0D">
        <w:rPr>
          <w:rFonts w:ascii="Times New Roman" w:hAnsi="Times New Roman"/>
          <w:sz w:val="24"/>
          <w:szCs w:val="24"/>
        </w:rPr>
        <w:t>Метод установления тарифов на  теплов</w:t>
      </w:r>
      <w:r>
        <w:rPr>
          <w:rFonts w:ascii="Times New Roman" w:hAnsi="Times New Roman"/>
          <w:sz w:val="24"/>
          <w:szCs w:val="24"/>
        </w:rPr>
        <w:t>ую</w:t>
      </w:r>
      <w:r w:rsidRPr="00C40A0D">
        <w:rPr>
          <w:rFonts w:ascii="Times New Roman" w:hAnsi="Times New Roman"/>
          <w:sz w:val="24"/>
          <w:szCs w:val="24"/>
        </w:rPr>
        <w:t xml:space="preserve"> энерги</w:t>
      </w:r>
      <w:r>
        <w:rPr>
          <w:rFonts w:ascii="Times New Roman" w:hAnsi="Times New Roman"/>
          <w:sz w:val="24"/>
          <w:szCs w:val="24"/>
        </w:rPr>
        <w:t>ю</w:t>
      </w:r>
      <w:r w:rsidRPr="00C40A0D">
        <w:rPr>
          <w:rFonts w:ascii="Times New Roman" w:hAnsi="Times New Roman"/>
          <w:sz w:val="24"/>
          <w:szCs w:val="24"/>
        </w:rPr>
        <w:t xml:space="preserve"> выбран – метод индексации установленных тарифов.</w:t>
      </w:r>
      <w:r w:rsidRPr="00C40A0D">
        <w:rPr>
          <w:sz w:val="26"/>
          <w:szCs w:val="26"/>
        </w:rPr>
        <w:t xml:space="preserve"> </w:t>
      </w:r>
      <w:r w:rsidRPr="00C40A0D">
        <w:rPr>
          <w:rFonts w:ascii="Times New Roman" w:hAnsi="Times New Roman"/>
          <w:sz w:val="24"/>
          <w:szCs w:val="24"/>
        </w:rPr>
        <w:t xml:space="preserve">Основание эксплуатации объектов теплоснабжения – </w:t>
      </w:r>
      <w:r>
        <w:rPr>
          <w:rFonts w:ascii="Times New Roman" w:hAnsi="Times New Roman"/>
          <w:sz w:val="24"/>
          <w:szCs w:val="24"/>
        </w:rPr>
        <w:t xml:space="preserve">договор аренды  здания котельной ЗАО «Инвест Алмаз </w:t>
      </w:r>
      <w:proofErr w:type="gramStart"/>
      <w:r>
        <w:rPr>
          <w:rFonts w:ascii="Times New Roman" w:hAnsi="Times New Roman"/>
          <w:sz w:val="24"/>
          <w:szCs w:val="24"/>
        </w:rPr>
        <w:t>-Х</w:t>
      </w:r>
      <w:proofErr w:type="gramEnd"/>
      <w:r>
        <w:rPr>
          <w:rFonts w:ascii="Times New Roman" w:hAnsi="Times New Roman"/>
          <w:sz w:val="24"/>
          <w:szCs w:val="24"/>
        </w:rPr>
        <w:t>олдинг» (бессрочная), право собственности на оборудовании и тепловые сети.</w:t>
      </w:r>
    </w:p>
    <w:p w:rsidR="004E2FF1" w:rsidRPr="00C40A0D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A0377">
        <w:rPr>
          <w:rFonts w:ascii="Times New Roman" w:hAnsi="Times New Roman"/>
          <w:sz w:val="24"/>
          <w:szCs w:val="24"/>
        </w:rPr>
        <w:t>ПАО «Красносельский Ювелирпром» предложен тариф на тепловую энергию на  2016 год  1453,56  руб./Гкал (среднегодовой)</w:t>
      </w:r>
      <w:r>
        <w:rPr>
          <w:rFonts w:ascii="Times New Roman" w:hAnsi="Times New Roman"/>
          <w:sz w:val="24"/>
          <w:szCs w:val="24"/>
        </w:rPr>
        <w:t>.</w:t>
      </w:r>
      <w:r w:rsidRPr="00C40A0D">
        <w:rPr>
          <w:rFonts w:ascii="Times New Roman" w:hAnsi="Times New Roman"/>
          <w:sz w:val="24"/>
          <w:szCs w:val="24"/>
        </w:rPr>
        <w:t xml:space="preserve"> </w:t>
      </w:r>
    </w:p>
    <w:p w:rsidR="004E2FF1" w:rsidRPr="00C40A0D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A0D">
        <w:rPr>
          <w:rFonts w:ascii="Times New Roman" w:eastAsia="Times New Roman" w:hAnsi="Times New Roman" w:cs="Times New Roman"/>
          <w:sz w:val="24"/>
          <w:szCs w:val="24"/>
        </w:rPr>
        <w:t xml:space="preserve">Необходимая валовая выручка по предложению организации  - </w:t>
      </w:r>
      <w:r w:rsidRPr="0064103C">
        <w:rPr>
          <w:rFonts w:ascii="Times New Roman" w:eastAsia="Times New Roman" w:hAnsi="Times New Roman" w:cs="Times New Roman"/>
          <w:b/>
          <w:sz w:val="24"/>
          <w:szCs w:val="24"/>
        </w:rPr>
        <w:t>27 988,3</w:t>
      </w:r>
      <w:r w:rsidRPr="00C40A0D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</w:t>
      </w:r>
      <w:r w:rsidRPr="00C40A0D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- расходы на </w:t>
      </w:r>
      <w:r>
        <w:rPr>
          <w:rFonts w:ascii="Times New Roman" w:eastAsia="Times New Roman" w:hAnsi="Times New Roman" w:cs="Times New Roman"/>
          <w:sz w:val="24"/>
          <w:szCs w:val="24"/>
        </w:rPr>
        <w:t>топливо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</w:rPr>
        <w:t>14 337,7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-расходы на электроэнергию -3 364,0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-расходы на воду и водоотведение -600,6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-расходы на сырье и материалы – 405,3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-расходы на 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оплат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труда  - </w:t>
      </w:r>
      <w:r>
        <w:rPr>
          <w:rFonts w:ascii="Times New Roman" w:eastAsia="Times New Roman" w:hAnsi="Times New Roman" w:cs="Times New Roman"/>
          <w:sz w:val="24"/>
          <w:szCs w:val="24"/>
        </w:rPr>
        <w:t>4 043,1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-ремонт основных средств, выполняемый подрядным способом – 501,0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-расходы на выполнение услуг производственного характера – </w:t>
      </w:r>
      <w:r>
        <w:rPr>
          <w:rFonts w:ascii="Times New Roman" w:eastAsia="Times New Roman" w:hAnsi="Times New Roman" w:cs="Times New Roman"/>
          <w:sz w:val="24"/>
          <w:szCs w:val="24"/>
        </w:rPr>
        <w:t>379,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8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Pr="00EE311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2868,2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Pr="00EE311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- страховые взносы во внебюджетные фонды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E2FF1" w:rsidRPr="00EE3111" w:rsidRDefault="004E2FF1" w:rsidP="004E2F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- амортизация основных средств–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2,9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4E2FF1" w:rsidRDefault="004E2FF1" w:rsidP="004E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плата за выбросы и сбросы загрязняющих веществ, страхование производственных объектов -  44,1 тыс. руб.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2FF1" w:rsidRPr="00EE3111" w:rsidRDefault="004E2FF1" w:rsidP="004E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-налог на имущество – 51,6 тыс. руб. </w:t>
      </w:r>
    </w:p>
    <w:p w:rsidR="004E2FF1" w:rsidRPr="00EE3111" w:rsidRDefault="004E2FF1" w:rsidP="004E2FF1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Расчет тарифов на  теплов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Департаментом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 по расчету регулируемых цен (тарифов) в сфере теплоснабжения, утвержденных Приказом ФСТ России от 13.06.2013 № 760-э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,   Прогнозом социально-экономического развития Российской Федерации на 2016 год и плановый период 2017-2018 годы, </w:t>
      </w:r>
      <w:proofErr w:type="gramStart"/>
      <w:r w:rsidRPr="00EE3111">
        <w:rPr>
          <w:rFonts w:ascii="Times New Roman" w:eastAsia="Times New Roman" w:hAnsi="Times New Roman" w:cs="Times New Roman"/>
          <w:sz w:val="24"/>
          <w:szCs w:val="24"/>
        </w:rPr>
        <w:t>одобренном</w:t>
      </w:r>
      <w:proofErr w:type="gramEnd"/>
      <w:r w:rsidRPr="00EE311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 07.10.2015 года (далее – Прогноз).</w:t>
      </w:r>
    </w:p>
    <w:p w:rsidR="004E2FF1" w:rsidRPr="009A0377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A0377">
        <w:rPr>
          <w:rFonts w:ascii="Times New Roman" w:hAnsi="Times New Roman"/>
          <w:sz w:val="24"/>
          <w:szCs w:val="24"/>
        </w:rPr>
        <w:t>Расчет тарифа произведен с дифференциацией по схемам подключения:</w:t>
      </w:r>
    </w:p>
    <w:p w:rsidR="004E2FF1" w:rsidRPr="009A0377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A0377">
        <w:rPr>
          <w:rFonts w:ascii="Times New Roman" w:hAnsi="Times New Roman"/>
          <w:sz w:val="24"/>
          <w:szCs w:val="24"/>
        </w:rPr>
        <w:t xml:space="preserve">1 группа – потребители, подключенные непосредственно к сетям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A0377">
        <w:rPr>
          <w:rFonts w:ascii="Times New Roman" w:hAnsi="Times New Roman"/>
          <w:sz w:val="24"/>
          <w:szCs w:val="24"/>
        </w:rPr>
        <w:t>ПАО «Красносельский Ювелирпром»;</w:t>
      </w:r>
    </w:p>
    <w:p w:rsidR="004E2FF1" w:rsidRPr="009A0377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A0377">
        <w:rPr>
          <w:rFonts w:ascii="Times New Roman" w:hAnsi="Times New Roman"/>
          <w:sz w:val="24"/>
          <w:szCs w:val="24"/>
        </w:rPr>
        <w:t>2 группа – потребители, подключенные к сетям теплосетевой организации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A0377">
        <w:rPr>
          <w:rFonts w:ascii="Times New Roman" w:hAnsi="Times New Roman"/>
          <w:sz w:val="24"/>
          <w:szCs w:val="24"/>
        </w:rPr>
        <w:t xml:space="preserve"> МУП «Газовые котельные», где дополнительно возникают расходы на услуги по передаче данной организации и услуги ОАО «ЕИРКЦ» (непосредственное управление жилыми домами).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 xml:space="preserve">Основные плановые показатели ПАО «Красносельский Ювелирпром» на  2016 год  (базовый период) по теплоснабжению (по расчету департамента ГРЦиТ </w:t>
      </w:r>
      <w:proofErr w:type="gramStart"/>
      <w:r w:rsidRPr="00DA7786">
        <w:rPr>
          <w:rFonts w:ascii="Times New Roman" w:hAnsi="Times New Roman"/>
          <w:sz w:val="24"/>
          <w:szCs w:val="24"/>
        </w:rPr>
        <w:t>КО</w:t>
      </w:r>
      <w:proofErr w:type="gramEnd"/>
      <w:r w:rsidRPr="00DA7786">
        <w:rPr>
          <w:rFonts w:ascii="Times New Roman" w:hAnsi="Times New Roman"/>
          <w:sz w:val="24"/>
          <w:szCs w:val="24"/>
        </w:rPr>
        <w:t>) составили: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объем производства  тепловой энергии –20219,6 Гкал;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объем расхода тепловой энергии на нужды котельной – 480,0 Гкал;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объем потерь тепловой энергии в теплосетях – 448,64 Гкал;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объем отпуска  тепловой энергии потребителям –19255,0 Гкал, в том числе 1 группа потребителей 2254,6 Гкал, 2 группа – 7518,4  Гкал;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 xml:space="preserve">Объем необходимой валовой выручки </w:t>
      </w:r>
      <w:proofErr w:type="gramStart"/>
      <w:r w:rsidRPr="00DA778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A7786">
        <w:rPr>
          <w:rFonts w:ascii="Times New Roman" w:hAnsi="Times New Roman"/>
          <w:sz w:val="24"/>
          <w:szCs w:val="24"/>
        </w:rPr>
        <w:t xml:space="preserve">в среднегодовых ценах) – 29 151,33  тыс. руб., в том числе: 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I.Ресурсы – 20 661, 8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 xml:space="preserve">уб.: 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-расходы  на топливо (газ)  – 14103,9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 на энергетические ресурсы – 3071,7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 на холодную воду и водоотведение – 596,8 тыс. руб.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услуги по передаче тепловой энергии – 2889,3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lastRenderedPageBreak/>
        <w:t>II. Операционные (подконтрольные) расходы – 6 568,4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уб.: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на сырье и  материалы  –450,0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 на оплату труда – 4721,0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ремонт основных средств, выполняемый подрядным способом – 441,1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на оплату услуг производственного характера  – 376,2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на оплату иных услуг – 93,8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арендная плата – 0,5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на служебные командировки – 8,5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-другие расходы, связанные с производством и реализацией продукции- 203,9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услуги ОАО «ЕИРКЦ» -273,4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III. Неподконтрольные расходы 1792,0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 xml:space="preserve">уб.: 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амортизация основных средств – 201,5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-страховые взносы во внебюджетные фонды – 1430,5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плата за выбросы и сбросы загрязняющих веществ в окружающую среду – 1,2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арендная плата – 64,7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 (здание котельной);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расходы на страхование производственных объектов – 42,5 тыс. руб.;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- налог на имущество – 51,6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IY.Прибыль  – 129,3 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уб.(нормативный уровень 0,5%).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 xml:space="preserve">В соответствии с Методикой расчета цен (тарифов) в сфере теплоснабжения  статья затрат «общехозяйственные расходы» департаментом распределена по элементам затрат 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По результатам экспертизы представленных расчетов и обосновывающих материалов произведена корректировка расходов в части не относящейся к статье «Общехозяйственные расходы»: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1) «Расходы на сырье, материалы» скорректированы на 44,7 тыс</w:t>
      </w:r>
      <w:proofErr w:type="gramStart"/>
      <w:r w:rsidRPr="00DA7786">
        <w:rPr>
          <w:rFonts w:ascii="Times New Roman" w:hAnsi="Times New Roman"/>
          <w:sz w:val="24"/>
          <w:szCs w:val="24"/>
        </w:rPr>
        <w:t>.р</w:t>
      </w:r>
      <w:proofErr w:type="gramEnd"/>
      <w:r w:rsidRPr="00DA7786">
        <w:rPr>
          <w:rFonts w:ascii="Times New Roman" w:hAnsi="Times New Roman"/>
          <w:sz w:val="24"/>
          <w:szCs w:val="24"/>
        </w:rPr>
        <w:t>уб. в сторону увеличения за счет перераспределения со статьи  «общехозяйственные расходы»;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2)«Топливо на технологические цели» - снижены на 233,8 тыс. руб. в связи с индексацией цены на 2,0% (Прогноз СЭР). Организацией цен</w:t>
      </w:r>
      <w:r>
        <w:rPr>
          <w:rFonts w:ascii="Times New Roman" w:hAnsi="Times New Roman"/>
          <w:sz w:val="24"/>
          <w:szCs w:val="24"/>
        </w:rPr>
        <w:t>ы</w:t>
      </w:r>
      <w:r w:rsidRPr="00DA7786">
        <w:rPr>
          <w:rFonts w:ascii="Times New Roman" w:hAnsi="Times New Roman"/>
          <w:sz w:val="24"/>
          <w:szCs w:val="24"/>
        </w:rPr>
        <w:t xml:space="preserve"> проинденксирован</w:t>
      </w:r>
      <w:r>
        <w:rPr>
          <w:rFonts w:ascii="Times New Roman" w:hAnsi="Times New Roman"/>
          <w:sz w:val="24"/>
          <w:szCs w:val="24"/>
        </w:rPr>
        <w:t>ы</w:t>
      </w:r>
      <w:r w:rsidRPr="00DA7786">
        <w:rPr>
          <w:rFonts w:ascii="Times New Roman" w:hAnsi="Times New Roman"/>
          <w:sz w:val="24"/>
          <w:szCs w:val="24"/>
        </w:rPr>
        <w:t xml:space="preserve"> на 5,5%;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3) «Электроэнергия на технологические нужды» - расходы снижены  на 292,3 тыс. руб. Скорректирована цена с января 2016 года и проиндексирована в соответствии с  Прогнозом  СЭР;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4) «Вода на технологические цели и водоотведение» - затраты снижены на 3,7 тыс. руб. в связи с корректировкой цены Предприятием индекс принят 5,5 %, департаментом цена со 2-го полугодия принята с учетом индекса -4,0% (Прогноз СЭР);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5) «Оплата труда» - затраты увеличены  на 677,6 тыс. руб. за счет перераспределения со статьи  «общехозяйственные расходы»;</w:t>
      </w:r>
    </w:p>
    <w:p w:rsidR="004E2FF1" w:rsidRPr="00DA7786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A7786">
        <w:rPr>
          <w:rFonts w:ascii="Times New Roman" w:hAnsi="Times New Roman"/>
          <w:sz w:val="24"/>
          <w:szCs w:val="24"/>
        </w:rPr>
        <w:t>На основании проведенного анализа технико-экономических показателей по тарифам на производство тепловой энергии, поставляемой ПАО «Красносельский Ювелирпром» потребителям г.п</w:t>
      </w:r>
      <w:proofErr w:type="gramStart"/>
      <w:r w:rsidRPr="00DA7786">
        <w:rPr>
          <w:rFonts w:ascii="Times New Roman" w:hAnsi="Times New Roman"/>
          <w:sz w:val="24"/>
          <w:szCs w:val="24"/>
        </w:rPr>
        <w:t>.п</w:t>
      </w:r>
      <w:proofErr w:type="gramEnd"/>
      <w:r w:rsidRPr="00DA7786">
        <w:rPr>
          <w:rFonts w:ascii="Times New Roman" w:hAnsi="Times New Roman"/>
          <w:sz w:val="24"/>
          <w:szCs w:val="24"/>
        </w:rPr>
        <w:t xml:space="preserve"> Красное-на-Волге тарифы  на тепловую энергию составили (без НДС)</w:t>
      </w:r>
      <w:r>
        <w:rPr>
          <w:rFonts w:ascii="Times New Roman" w:hAnsi="Times New Roman"/>
          <w:sz w:val="24"/>
          <w:szCs w:val="24"/>
        </w:rPr>
        <w:t>,</w:t>
      </w:r>
      <w:r w:rsidRPr="00DA7786">
        <w:rPr>
          <w:rFonts w:ascii="Times New Roman" w:hAnsi="Times New Roman"/>
          <w:sz w:val="24"/>
          <w:szCs w:val="24"/>
        </w:rPr>
        <w:t>руб./Гкал</w:t>
      </w:r>
      <w:r>
        <w:rPr>
          <w:rFonts w:ascii="Times New Roman" w:hAnsi="Times New Roman"/>
          <w:sz w:val="24"/>
          <w:szCs w:val="24"/>
        </w:rPr>
        <w:t>;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700"/>
        <w:gridCol w:w="1286"/>
        <w:gridCol w:w="1464"/>
        <w:gridCol w:w="1561"/>
      </w:tblGrid>
      <w:tr w:rsidR="004E2FF1" w:rsidRPr="00DA7786" w:rsidTr="004E2FF1">
        <w:trPr>
          <w:trHeight w:val="188"/>
        </w:trPr>
        <w:tc>
          <w:tcPr>
            <w:tcW w:w="3227" w:type="dxa"/>
            <w:gridSpan w:val="2"/>
            <w:vAlign w:val="center"/>
          </w:tcPr>
          <w:p w:rsidR="004E2FF1" w:rsidRPr="00DA7786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986" w:type="dxa"/>
            <w:gridSpan w:val="2"/>
            <w:vAlign w:val="center"/>
          </w:tcPr>
          <w:p w:rsidR="004E2FF1" w:rsidRPr="00DA7786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25" w:type="dxa"/>
            <w:gridSpan w:val="2"/>
            <w:vAlign w:val="center"/>
          </w:tcPr>
          <w:p w:rsidR="004E2FF1" w:rsidRPr="00DA7786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E2FF1" w:rsidRPr="00DA7786" w:rsidTr="004E2FF1">
        <w:trPr>
          <w:trHeight w:val="96"/>
        </w:trPr>
        <w:tc>
          <w:tcPr>
            <w:tcW w:w="1526" w:type="dxa"/>
            <w:vAlign w:val="center"/>
          </w:tcPr>
          <w:p w:rsidR="004E2FF1" w:rsidRPr="00DA7786" w:rsidRDefault="004E2FF1" w:rsidP="004E2FF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с 01.01. по 30.06.</w:t>
            </w:r>
          </w:p>
        </w:tc>
        <w:tc>
          <w:tcPr>
            <w:tcW w:w="1701" w:type="dxa"/>
          </w:tcPr>
          <w:p w:rsidR="004E2FF1" w:rsidRPr="00DA7786" w:rsidRDefault="004E2FF1" w:rsidP="004E2FF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с 01.07. по 31.12.</w:t>
            </w:r>
          </w:p>
        </w:tc>
        <w:tc>
          <w:tcPr>
            <w:tcW w:w="1700" w:type="dxa"/>
            <w:vAlign w:val="center"/>
          </w:tcPr>
          <w:p w:rsidR="004E2FF1" w:rsidRPr="00DA7786" w:rsidRDefault="004E2FF1" w:rsidP="004E2FF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с 01.01. по 30.06.</w:t>
            </w:r>
          </w:p>
        </w:tc>
        <w:tc>
          <w:tcPr>
            <w:tcW w:w="1286" w:type="dxa"/>
          </w:tcPr>
          <w:p w:rsidR="004E2FF1" w:rsidRPr="00DA7786" w:rsidRDefault="004E2FF1" w:rsidP="004E2FF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с 01.07. по 31.12.</w:t>
            </w:r>
          </w:p>
        </w:tc>
        <w:tc>
          <w:tcPr>
            <w:tcW w:w="1464" w:type="dxa"/>
            <w:vAlign w:val="center"/>
          </w:tcPr>
          <w:p w:rsidR="004E2FF1" w:rsidRPr="00DA7786" w:rsidRDefault="004E2FF1" w:rsidP="004E2FF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с 01.01. по 30.06.</w:t>
            </w:r>
          </w:p>
        </w:tc>
        <w:tc>
          <w:tcPr>
            <w:tcW w:w="1561" w:type="dxa"/>
          </w:tcPr>
          <w:p w:rsidR="004E2FF1" w:rsidRPr="00DA7786" w:rsidRDefault="004E2FF1" w:rsidP="004E2FF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с 01.07. по 31.12.</w:t>
            </w:r>
          </w:p>
        </w:tc>
      </w:tr>
      <w:tr w:rsidR="004E2FF1" w:rsidRPr="00DA7786" w:rsidTr="004E2FF1">
        <w:trPr>
          <w:trHeight w:val="96"/>
        </w:trPr>
        <w:tc>
          <w:tcPr>
            <w:tcW w:w="9238" w:type="dxa"/>
            <w:gridSpan w:val="6"/>
            <w:vAlign w:val="center"/>
          </w:tcPr>
          <w:p w:rsidR="004E2FF1" w:rsidRPr="00DA7786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 xml:space="preserve">Без дифференциации по схеме подключения </w:t>
            </w:r>
            <w:proofErr w:type="gramStart"/>
            <w:r w:rsidRPr="00DA77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7786">
              <w:rPr>
                <w:rFonts w:ascii="Times New Roman" w:hAnsi="Times New Roman"/>
                <w:sz w:val="24"/>
                <w:szCs w:val="24"/>
              </w:rPr>
              <w:t>1 группа потребителей)</w:t>
            </w:r>
          </w:p>
        </w:tc>
      </w:tr>
      <w:tr w:rsidR="004E2FF1" w:rsidRPr="00DA7786" w:rsidTr="004E2FF1">
        <w:trPr>
          <w:trHeight w:val="96"/>
        </w:trPr>
        <w:tc>
          <w:tcPr>
            <w:tcW w:w="1526" w:type="dxa"/>
            <w:vAlign w:val="center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1327,25</w:t>
            </w:r>
          </w:p>
        </w:tc>
        <w:tc>
          <w:tcPr>
            <w:tcW w:w="1701" w:type="dxa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1382,0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1382,03</w:t>
            </w:r>
          </w:p>
        </w:tc>
        <w:tc>
          <w:tcPr>
            <w:tcW w:w="1286" w:type="dxa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1438,20</w:t>
            </w:r>
          </w:p>
        </w:tc>
        <w:tc>
          <w:tcPr>
            <w:tcW w:w="1464" w:type="dxa"/>
            <w:vAlign w:val="center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1438,20</w:t>
            </w:r>
          </w:p>
        </w:tc>
        <w:tc>
          <w:tcPr>
            <w:tcW w:w="1561" w:type="dxa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1492,00</w:t>
            </w:r>
          </w:p>
        </w:tc>
      </w:tr>
      <w:tr w:rsidR="004E2FF1" w:rsidRPr="00DA7786" w:rsidTr="004E2FF1">
        <w:trPr>
          <w:trHeight w:val="96"/>
        </w:trPr>
        <w:tc>
          <w:tcPr>
            <w:tcW w:w="9238" w:type="dxa"/>
            <w:gridSpan w:val="6"/>
            <w:vAlign w:val="center"/>
          </w:tcPr>
          <w:p w:rsidR="004E2FF1" w:rsidRPr="00DA7786" w:rsidRDefault="004E2FF1" w:rsidP="004E2FF1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Потребители, подключенные к тепловой сети после тепловых пунктов                    (2 группа потребителей)</w:t>
            </w:r>
          </w:p>
        </w:tc>
      </w:tr>
      <w:tr w:rsidR="004E2FF1" w:rsidRPr="00DA7786" w:rsidTr="004E2FF1">
        <w:trPr>
          <w:trHeight w:val="96"/>
        </w:trPr>
        <w:tc>
          <w:tcPr>
            <w:tcW w:w="1526" w:type="dxa"/>
            <w:vAlign w:val="center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1740,0</w:t>
            </w:r>
          </w:p>
        </w:tc>
        <w:tc>
          <w:tcPr>
            <w:tcW w:w="1701" w:type="dxa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1812,81</w:t>
            </w:r>
          </w:p>
        </w:tc>
        <w:tc>
          <w:tcPr>
            <w:tcW w:w="1700" w:type="dxa"/>
            <w:vAlign w:val="center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1812,81</w:t>
            </w:r>
          </w:p>
        </w:tc>
        <w:tc>
          <w:tcPr>
            <w:tcW w:w="1286" w:type="dxa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1891,28</w:t>
            </w:r>
          </w:p>
        </w:tc>
        <w:tc>
          <w:tcPr>
            <w:tcW w:w="1464" w:type="dxa"/>
            <w:vAlign w:val="center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1891,28</w:t>
            </w:r>
          </w:p>
        </w:tc>
        <w:tc>
          <w:tcPr>
            <w:tcW w:w="1561" w:type="dxa"/>
          </w:tcPr>
          <w:p w:rsidR="004E2FF1" w:rsidRPr="00DA7786" w:rsidRDefault="004E2FF1" w:rsidP="004E2FF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86">
              <w:rPr>
                <w:rFonts w:ascii="Times New Roman" w:hAnsi="Times New Roman"/>
                <w:sz w:val="24"/>
                <w:szCs w:val="24"/>
              </w:rPr>
              <w:t>1966,50</w:t>
            </w:r>
          </w:p>
        </w:tc>
      </w:tr>
    </w:tbl>
    <w:p w:rsidR="004E2FF1" w:rsidRPr="009C0C29" w:rsidRDefault="004E2FF1" w:rsidP="004E2FF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5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Г.А.Каменской.</w:t>
      </w:r>
      <w:r w:rsidRPr="009C0C29">
        <w:rPr>
          <w:rFonts w:ascii="Times New Roman" w:hAnsi="Times New Roman"/>
          <w:sz w:val="24"/>
          <w:szCs w:val="24"/>
        </w:rPr>
        <w:t xml:space="preserve"> </w:t>
      </w:r>
    </w:p>
    <w:p w:rsidR="004E2FF1" w:rsidRDefault="00BC1243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Якимова Л.А.</w:t>
      </w:r>
      <w:r w:rsidRPr="004208C7">
        <w:rPr>
          <w:rFonts w:ascii="Times New Roman" w:hAnsi="Times New Roman"/>
          <w:sz w:val="24"/>
          <w:szCs w:val="24"/>
        </w:rPr>
        <w:t xml:space="preserve"> </w:t>
      </w:r>
      <w:r w:rsidR="004E2FF1" w:rsidRPr="009C0C29">
        <w:rPr>
          <w:rFonts w:ascii="Times New Roman" w:eastAsia="Times New Roman" w:hAnsi="Times New Roman" w:cs="Times New Roman"/>
          <w:sz w:val="24"/>
          <w:szCs w:val="24"/>
        </w:rPr>
        <w:t>– Принять предложение</w:t>
      </w:r>
      <w:r w:rsidR="004E2FF1">
        <w:rPr>
          <w:rFonts w:ascii="Times New Roman" w:eastAsia="Times New Roman" w:hAnsi="Times New Roman" w:cs="Times New Roman"/>
          <w:sz w:val="24"/>
          <w:szCs w:val="24"/>
        </w:rPr>
        <w:t xml:space="preserve"> Г.А.Каменской</w:t>
      </w:r>
    </w:p>
    <w:p w:rsidR="004E2FF1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F1" w:rsidRDefault="004E2FF1" w:rsidP="004E2FF1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4E2FF1" w:rsidRPr="006517CE" w:rsidRDefault="004E2FF1" w:rsidP="004E2F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lastRenderedPageBreak/>
        <w:t>1. Установить тарифы на тепловую энергию</w:t>
      </w:r>
      <w:r>
        <w:rPr>
          <w:rFonts w:ascii="Times New Roman" w:hAnsi="Times New Roman"/>
          <w:sz w:val="24"/>
          <w:szCs w:val="24"/>
        </w:rPr>
        <w:t>,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 xml:space="preserve">поставляемую </w:t>
      </w:r>
      <w:r>
        <w:rPr>
          <w:rFonts w:ascii="Times New Roman" w:hAnsi="Times New Roman"/>
          <w:sz w:val="24"/>
          <w:szCs w:val="24"/>
        </w:rPr>
        <w:t>ПА</w:t>
      </w:r>
      <w:r w:rsidRPr="007C1B57">
        <w:rPr>
          <w:rFonts w:ascii="Times New Roman" w:hAnsi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Красносельский Ювелирпром»</w:t>
      </w:r>
      <w:r w:rsidRPr="007C1B57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 xml:space="preserve">города Костромы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10"/>
        <w:gridCol w:w="2693"/>
      </w:tblGrid>
      <w:tr w:rsidR="004E2FF1" w:rsidRPr="00C1733A" w:rsidTr="004E2FF1">
        <w:trPr>
          <w:trHeight w:val="288"/>
        </w:trPr>
        <w:tc>
          <w:tcPr>
            <w:tcW w:w="4253" w:type="dxa"/>
            <w:vAlign w:val="center"/>
          </w:tcPr>
          <w:p w:rsidR="004E2FF1" w:rsidRPr="000D6B7A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D6B7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4E2FF1" w:rsidRPr="000D6B7A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D6B7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693" w:type="dxa"/>
            <w:vAlign w:val="center"/>
          </w:tcPr>
          <w:p w:rsidR="004E2FF1" w:rsidRPr="000D6B7A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D6B7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4E2FF1" w:rsidRPr="000D6B7A" w:rsidRDefault="004E2FF1" w:rsidP="004E2FF1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D6B7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4E2FF1" w:rsidRPr="00C1733A" w:rsidTr="004E2FF1">
        <w:trPr>
          <w:trHeight w:val="337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09E">
              <w:rPr>
                <w:rFonts w:ascii="Times New Roman" w:hAnsi="Times New Roman" w:cs="Times New Roman"/>
                <w:sz w:val="20"/>
                <w:szCs w:val="24"/>
              </w:rPr>
              <w:t xml:space="preserve">Без дифференциации по схеме подключения 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FF1" w:rsidRPr="00C1733A" w:rsidTr="004E2FF1">
        <w:trPr>
          <w:trHeight w:val="337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01.01.2016- 30.06.2016</w:t>
            </w:r>
          </w:p>
        </w:tc>
        <w:tc>
          <w:tcPr>
            <w:tcW w:w="2410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1327,25</w:t>
            </w:r>
          </w:p>
        </w:tc>
      </w:tr>
      <w:tr w:rsidR="004E2FF1" w:rsidRPr="00C1733A" w:rsidTr="004E2FF1">
        <w:trPr>
          <w:trHeight w:val="42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01.07.2016–31.12.2016</w:t>
            </w:r>
          </w:p>
        </w:tc>
        <w:tc>
          <w:tcPr>
            <w:tcW w:w="2410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1382,03</w:t>
            </w:r>
          </w:p>
        </w:tc>
      </w:tr>
      <w:tr w:rsidR="004E2FF1" w:rsidRPr="00C1733A" w:rsidTr="004E2FF1">
        <w:trPr>
          <w:trHeight w:val="386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01.01.2017- 30.06.2017</w:t>
            </w:r>
          </w:p>
        </w:tc>
        <w:tc>
          <w:tcPr>
            <w:tcW w:w="2410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1382,03</w:t>
            </w:r>
          </w:p>
        </w:tc>
      </w:tr>
      <w:tr w:rsidR="004E2FF1" w:rsidRPr="00C1733A" w:rsidTr="004E2FF1">
        <w:trPr>
          <w:trHeight w:val="351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01.07.2017–31.12.2017</w:t>
            </w:r>
          </w:p>
        </w:tc>
        <w:tc>
          <w:tcPr>
            <w:tcW w:w="2410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1438,20</w:t>
            </w:r>
          </w:p>
        </w:tc>
      </w:tr>
      <w:tr w:rsidR="004E2FF1" w:rsidRPr="00C1733A" w:rsidTr="004E2FF1">
        <w:trPr>
          <w:trHeight w:val="317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01.01.2018- 30.06.2018</w:t>
            </w:r>
          </w:p>
        </w:tc>
        <w:tc>
          <w:tcPr>
            <w:tcW w:w="2410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1438,20</w:t>
            </w: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01.07.2018–31.12.2018</w:t>
            </w:r>
          </w:p>
        </w:tc>
        <w:tc>
          <w:tcPr>
            <w:tcW w:w="2410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1492,0</w:t>
            </w: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35D">
              <w:rPr>
                <w:rFonts w:ascii="Times New Roman" w:hAnsi="Times New Roman" w:cs="Times New Roman"/>
                <w:sz w:val="20"/>
                <w:szCs w:val="24"/>
              </w:rPr>
              <w:t>Потребители, подключенные к тепловой сети после тепловых пунктов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01.01.2016- 30.06.2016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2053,20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1740,00</w:t>
            </w: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01.07.2016–31.12.2016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2139,12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1812,81</w:t>
            </w: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01.01.2017- 30.06.2017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2139,12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1812,81</w:t>
            </w: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01.07.2017–31.12.2017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2231,71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1891,28</w:t>
            </w: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01.01.2018- 30.06.2018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2231,71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1891,28</w:t>
            </w:r>
          </w:p>
        </w:tc>
      </w:tr>
      <w:tr w:rsidR="004E2FF1" w:rsidRPr="00C1733A" w:rsidTr="004E2FF1">
        <w:trPr>
          <w:trHeight w:val="270"/>
        </w:trPr>
        <w:tc>
          <w:tcPr>
            <w:tcW w:w="4253" w:type="dxa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01.07.2018–31.12.2018</w:t>
            </w:r>
          </w:p>
        </w:tc>
        <w:tc>
          <w:tcPr>
            <w:tcW w:w="2410" w:type="dxa"/>
            <w:vAlign w:val="center"/>
          </w:tcPr>
          <w:p w:rsidR="004E2FF1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2320,47</w:t>
            </w:r>
          </w:p>
        </w:tc>
        <w:tc>
          <w:tcPr>
            <w:tcW w:w="2693" w:type="dxa"/>
            <w:vAlign w:val="center"/>
          </w:tcPr>
          <w:p w:rsidR="004E2FF1" w:rsidRPr="00C1733A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1966,50</w:t>
            </w:r>
          </w:p>
        </w:tc>
      </w:tr>
    </w:tbl>
    <w:p w:rsidR="004E2FF1" w:rsidRPr="00724F49" w:rsidRDefault="004E2FF1" w:rsidP="004E2FF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724F49">
        <w:rPr>
          <w:rFonts w:ascii="Times New Roman" w:hAnsi="Times New Roman"/>
          <w:sz w:val="23"/>
          <w:szCs w:val="23"/>
        </w:rPr>
        <w:t xml:space="preserve">2. Установить долгосрочные параметры регулирования </w:t>
      </w:r>
      <w:r>
        <w:rPr>
          <w:rFonts w:ascii="Times New Roman" w:hAnsi="Times New Roman"/>
          <w:sz w:val="23"/>
          <w:szCs w:val="23"/>
        </w:rPr>
        <w:t xml:space="preserve">ПАО «Красносельский Ювелирпром» </w:t>
      </w:r>
      <w:r w:rsidRPr="00724F49">
        <w:rPr>
          <w:rFonts w:ascii="Times New Roman" w:hAnsi="Times New Roman"/>
          <w:sz w:val="23"/>
          <w:szCs w:val="23"/>
        </w:rPr>
        <w:t>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4E2FF1" w:rsidRPr="00340BD9" w:rsidTr="004E2FF1">
        <w:tc>
          <w:tcPr>
            <w:tcW w:w="1218" w:type="dxa"/>
          </w:tcPr>
          <w:p w:rsidR="004E2FF1" w:rsidRPr="00340BD9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4E2FF1" w:rsidRPr="00340BD9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4E2FF1" w:rsidRPr="00340BD9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4E2FF1" w:rsidRPr="00340BD9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4E2FF1" w:rsidRPr="00340BD9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 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4E2FF1" w:rsidRPr="00340BD9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8" w:type="dxa"/>
          </w:tcPr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340BD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40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энергосбе-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режения и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энергети-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эффектив-  </w:t>
            </w:r>
          </w:p>
          <w:p w:rsidR="004E2FF1" w:rsidRPr="00340BD9" w:rsidRDefault="004E2FF1" w:rsidP="004E2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219" w:type="dxa"/>
          </w:tcPr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4E2FF1" w:rsidRPr="00340BD9" w:rsidRDefault="004E2FF1" w:rsidP="004E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FF1" w:rsidRPr="00340BD9" w:rsidTr="004E2FF1">
        <w:tc>
          <w:tcPr>
            <w:tcW w:w="1218" w:type="dxa"/>
            <w:vAlign w:val="center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6488,36</w:t>
            </w: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FF1" w:rsidRPr="00340BD9" w:rsidTr="004E2FF1">
        <w:tc>
          <w:tcPr>
            <w:tcW w:w="1218" w:type="dxa"/>
            <w:vAlign w:val="center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2FF1" w:rsidRPr="00340BD9" w:rsidTr="004E2FF1">
        <w:tc>
          <w:tcPr>
            <w:tcW w:w="1218" w:type="dxa"/>
            <w:vAlign w:val="center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E2FF1" w:rsidRPr="00724F49" w:rsidRDefault="004E2FF1" w:rsidP="004E2FF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724F49">
        <w:rPr>
          <w:rFonts w:ascii="Times New Roman" w:hAnsi="Times New Roman"/>
          <w:sz w:val="23"/>
          <w:szCs w:val="23"/>
        </w:rPr>
        <w:t xml:space="preserve">3. Установить плановые значения показателей надежности и энергетической эффективности для </w:t>
      </w:r>
      <w:r>
        <w:rPr>
          <w:rFonts w:ascii="Times New Roman" w:hAnsi="Times New Roman"/>
          <w:sz w:val="23"/>
          <w:szCs w:val="23"/>
        </w:rPr>
        <w:t xml:space="preserve"> ПАО «Красносельский Ювелирпром»</w:t>
      </w:r>
      <w:r w:rsidRPr="00724F49">
        <w:rPr>
          <w:rFonts w:ascii="Times New Roman" w:hAnsi="Times New Roman"/>
          <w:sz w:val="23"/>
          <w:szCs w:val="23"/>
        </w:rPr>
        <w:t xml:space="preserve">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4E2FF1" w:rsidRPr="00340BD9" w:rsidTr="004E2FF1">
        <w:tc>
          <w:tcPr>
            <w:tcW w:w="1419" w:type="dxa"/>
            <w:vMerge w:val="restart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BD9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4E2FF1" w:rsidRPr="00340BD9" w:rsidTr="004E2FF1">
        <w:tc>
          <w:tcPr>
            <w:tcW w:w="1419" w:type="dxa"/>
            <w:vMerge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технологичексих нарушений на источниках тепловой энергии на 1 Гкал/час установленной,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560" w:type="dxa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кг</w:t>
            </w:r>
            <w:proofErr w:type="gramStart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.т../Гкал</w:t>
            </w:r>
          </w:p>
        </w:tc>
        <w:tc>
          <w:tcPr>
            <w:tcW w:w="1694" w:type="dxa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4E2FF1" w:rsidRPr="00340BD9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BD9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4E2FF1" w:rsidRPr="00340BD9" w:rsidTr="004E2FF1">
        <w:tc>
          <w:tcPr>
            <w:tcW w:w="1419" w:type="dxa"/>
            <w:vAlign w:val="center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161,85</w:t>
            </w:r>
          </w:p>
        </w:tc>
        <w:tc>
          <w:tcPr>
            <w:tcW w:w="1694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484,64</w:t>
            </w:r>
          </w:p>
        </w:tc>
        <w:tc>
          <w:tcPr>
            <w:tcW w:w="1694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2,75-</w:t>
            </w:r>
          </w:p>
        </w:tc>
      </w:tr>
      <w:tr w:rsidR="004E2FF1" w:rsidRPr="00340BD9" w:rsidTr="004E2FF1">
        <w:tc>
          <w:tcPr>
            <w:tcW w:w="1419" w:type="dxa"/>
            <w:vAlign w:val="center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161,85</w:t>
            </w:r>
          </w:p>
        </w:tc>
        <w:tc>
          <w:tcPr>
            <w:tcW w:w="1694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484,64</w:t>
            </w:r>
          </w:p>
        </w:tc>
        <w:tc>
          <w:tcPr>
            <w:tcW w:w="1694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2,75-</w:t>
            </w:r>
          </w:p>
        </w:tc>
      </w:tr>
      <w:tr w:rsidR="004E2FF1" w:rsidRPr="00340BD9" w:rsidTr="004E2FF1">
        <w:tc>
          <w:tcPr>
            <w:tcW w:w="1419" w:type="dxa"/>
            <w:vAlign w:val="center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9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161,85</w:t>
            </w:r>
          </w:p>
        </w:tc>
        <w:tc>
          <w:tcPr>
            <w:tcW w:w="1694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484,64</w:t>
            </w:r>
          </w:p>
        </w:tc>
        <w:tc>
          <w:tcPr>
            <w:tcW w:w="1694" w:type="dxa"/>
            <w:vAlign w:val="bottom"/>
          </w:tcPr>
          <w:p w:rsidR="004E2FF1" w:rsidRPr="00B56972" w:rsidRDefault="004E2FF1" w:rsidP="004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2,75-</w:t>
            </w:r>
          </w:p>
        </w:tc>
      </w:tr>
    </w:tbl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2236">
        <w:rPr>
          <w:rFonts w:ascii="Times New Roman" w:eastAsia="Times New Roman" w:hAnsi="Times New Roman" w:cs="Times New Roman"/>
          <w:sz w:val="24"/>
          <w:szCs w:val="24"/>
        </w:rPr>
        <w:t>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B32236">
        <w:rPr>
          <w:rFonts w:ascii="Times New Roman" w:eastAsia="Times New Roman" w:hAnsi="Times New Roman" w:cs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4E2FF1" w:rsidRPr="00B32236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B32236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4E2FF1" w:rsidRDefault="004E2FF1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4E2FF1" w:rsidRDefault="004E2FF1" w:rsidP="004E2F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6: </w:t>
      </w:r>
      <w:r w:rsidRPr="00615E5D">
        <w:rPr>
          <w:rFonts w:ascii="Times New Roman" w:hAnsi="Times New Roman" w:cs="Times New Roman"/>
          <w:sz w:val="24"/>
          <w:szCs w:val="24"/>
        </w:rPr>
        <w:t>«</w:t>
      </w:r>
      <w:r w:rsidRPr="00615E5D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платы за подключение к системе теплоснабжения открытого акционерного общества «Территориальная генерирующая компания №2» на территории Костромской области на 2016 год и о признании </w:t>
      </w:r>
      <w:proofErr w:type="gramStart"/>
      <w:r w:rsidRPr="00615E5D">
        <w:rPr>
          <w:rFonts w:ascii="Times New Roman" w:eastAsia="Times New Roman" w:hAnsi="Times New Roman" w:cs="Times New Roman"/>
          <w:sz w:val="24"/>
          <w:szCs w:val="24"/>
        </w:rPr>
        <w:t>утратившим</w:t>
      </w:r>
      <w:proofErr w:type="gramEnd"/>
      <w:r w:rsidRPr="00615E5D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постановления департамента государственного регулирования цен и тарифов Костромской области от 26.12.2014 №14/507</w:t>
      </w:r>
      <w:r w:rsidRPr="00615E5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4E2FF1" w:rsidRPr="007F21FD" w:rsidRDefault="004E2FF1" w:rsidP="004E2F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FF1" w:rsidRPr="001534C0" w:rsidRDefault="004E2FF1" w:rsidP="004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4E2FF1" w:rsidRDefault="004E2FF1" w:rsidP="004E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</w:t>
      </w:r>
      <w:r w:rsidRPr="00092503">
        <w:rPr>
          <w:rFonts w:ascii="Times New Roman" w:hAnsi="Times New Roman" w:cs="Times New Roman"/>
          <w:sz w:val="24"/>
          <w:szCs w:val="24"/>
        </w:rPr>
        <w:t>Смирнову Э.С.</w:t>
      </w:r>
      <w:r w:rsidRPr="000925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сообщившего по рассматриваемому вопросу следующее.</w:t>
      </w:r>
    </w:p>
    <w:p w:rsidR="004E2FF1" w:rsidRDefault="004E2FF1" w:rsidP="004E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F1" w:rsidRPr="00615E5D" w:rsidRDefault="004E2FF1" w:rsidP="004E2F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5D">
        <w:rPr>
          <w:rFonts w:ascii="Times New Roman" w:hAnsi="Times New Roman" w:cs="Times New Roman"/>
          <w:sz w:val="24"/>
          <w:szCs w:val="24"/>
        </w:rPr>
        <w:t xml:space="preserve">Главное управление ОАО «ТГК-2» по Верхневолжскому региону (далее -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5E5D">
        <w:rPr>
          <w:rFonts w:ascii="Times New Roman" w:hAnsi="Times New Roman" w:cs="Times New Roman"/>
          <w:sz w:val="24"/>
          <w:szCs w:val="24"/>
        </w:rPr>
        <w:t xml:space="preserve">ОАО «ТГК-2») направило в адрес </w:t>
      </w:r>
      <w:r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615E5D">
        <w:rPr>
          <w:rFonts w:ascii="Times New Roman" w:hAnsi="Times New Roman" w:cs="Times New Roman"/>
          <w:sz w:val="24"/>
          <w:szCs w:val="24"/>
        </w:rPr>
        <w:t xml:space="preserve"> заявление с расчетными и обосновывающими материалами на установление платы за подключение к системам теплоснабжения на 2016 год (от 30.04.2015 № 1000-1701-04/002557-2015).</w:t>
      </w:r>
    </w:p>
    <w:p w:rsidR="004E2FF1" w:rsidRPr="00615E5D" w:rsidRDefault="004E2FF1" w:rsidP="004E2F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5D">
        <w:rPr>
          <w:rFonts w:ascii="Times New Roman" w:hAnsi="Times New Roman" w:cs="Times New Roman"/>
          <w:sz w:val="24"/>
          <w:szCs w:val="24"/>
        </w:rPr>
        <w:t>ДГРЦ и</w:t>
      </w:r>
      <w:proofErr w:type="gramStart"/>
      <w:r w:rsidRPr="00615E5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15E5D">
        <w:rPr>
          <w:rFonts w:ascii="Times New Roman" w:hAnsi="Times New Roman" w:cs="Times New Roman"/>
          <w:sz w:val="24"/>
          <w:szCs w:val="24"/>
        </w:rPr>
        <w:t xml:space="preserve"> КО открыто дело об установлении платы за подключение к системе теплоснабжения ОАО «ТГК-2» на территории Костромской области на 2016 год (приказ</w:t>
      </w:r>
      <w:r w:rsidR="00CF6CCE">
        <w:rPr>
          <w:rFonts w:ascii="Times New Roman" w:hAnsi="Times New Roman" w:cs="Times New Roman"/>
          <w:sz w:val="24"/>
          <w:szCs w:val="24"/>
        </w:rPr>
        <w:br/>
      </w:r>
      <w:r w:rsidRPr="00615E5D">
        <w:rPr>
          <w:rFonts w:ascii="Times New Roman" w:hAnsi="Times New Roman" w:cs="Times New Roman"/>
          <w:sz w:val="24"/>
          <w:szCs w:val="24"/>
        </w:rPr>
        <w:t>№ 230 от 07.05.2015 года).</w:t>
      </w:r>
    </w:p>
    <w:p w:rsidR="004E2FF1" w:rsidRPr="00154367" w:rsidRDefault="004E2FF1" w:rsidP="004E2FF1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367">
        <w:rPr>
          <w:rFonts w:ascii="Times New Roman" w:hAnsi="Times New Roman" w:cs="Times New Roman"/>
          <w:sz w:val="24"/>
          <w:szCs w:val="24"/>
        </w:rPr>
        <w:t>Экспертиза по определению размера платы за подключение к тепловым сетям проводилась в соответствии с</w:t>
      </w:r>
      <w:r>
        <w:rPr>
          <w:rFonts w:ascii="Times New Roman" w:hAnsi="Times New Roman" w:cs="Times New Roman"/>
          <w:sz w:val="24"/>
          <w:szCs w:val="24"/>
        </w:rPr>
        <w:t>о следующей нормативно-правовая базой:</w:t>
      </w:r>
      <w:proofErr w:type="gramEnd"/>
    </w:p>
    <w:p w:rsidR="004E2FF1" w:rsidRPr="00615E5D" w:rsidRDefault="004E2FF1" w:rsidP="004E2FF1">
      <w:pPr>
        <w:pStyle w:val="ConsPlusNormal"/>
        <w:numPr>
          <w:ilvl w:val="0"/>
          <w:numId w:val="13"/>
        </w:numPr>
        <w:jc w:val="both"/>
        <w:rPr>
          <w:b/>
        </w:rPr>
      </w:pPr>
      <w:r w:rsidRPr="00615E5D">
        <w:t>Федеральный закон от 27.07.2010 № 190-ФЗ «О теплоснабжении»;</w:t>
      </w:r>
    </w:p>
    <w:p w:rsidR="004E2FF1" w:rsidRPr="00615E5D" w:rsidRDefault="004E2FF1" w:rsidP="004E2FF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5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22.10.2012 № 1075 «О ценообразовании в сфере теплоснабжения»;</w:t>
      </w:r>
    </w:p>
    <w:p w:rsidR="004E2FF1" w:rsidRPr="00615E5D" w:rsidRDefault="004E2FF1" w:rsidP="004E2FF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5D">
        <w:rPr>
          <w:rFonts w:ascii="Times New Roman" w:hAnsi="Times New Roman" w:cs="Times New Roman"/>
          <w:sz w:val="24"/>
          <w:szCs w:val="24"/>
        </w:rPr>
        <w:t>приказ ФСТ России от 13.06.2013 № 760-э «Об утверждении Методических указаний по расчету регулируемых цен (тарифов) в сфере теплоснабжения»;</w:t>
      </w:r>
    </w:p>
    <w:p w:rsidR="004E2FF1" w:rsidRPr="00615E5D" w:rsidRDefault="004E2FF1" w:rsidP="004E2FF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5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Костромской области от 31.07.2012  № 313-а </w:t>
      </w:r>
      <w:r w:rsidR="00CF6CCE">
        <w:rPr>
          <w:rFonts w:ascii="Times New Roman" w:hAnsi="Times New Roman" w:cs="Times New Roman"/>
          <w:sz w:val="24"/>
          <w:szCs w:val="24"/>
        </w:rPr>
        <w:br/>
      </w:r>
      <w:r w:rsidRPr="00615E5D">
        <w:rPr>
          <w:rFonts w:ascii="Times New Roman" w:hAnsi="Times New Roman" w:cs="Times New Roman"/>
          <w:sz w:val="24"/>
          <w:szCs w:val="24"/>
        </w:rPr>
        <w:t>«О департаменте государственного регулирования цен и тарифов Костромской области» (вместе с «Положением о департаменте государственного регулирования цен и тарифов Костромской области»).</w:t>
      </w:r>
    </w:p>
    <w:p w:rsidR="004E2FF1" w:rsidRPr="00615E5D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5D">
        <w:rPr>
          <w:rFonts w:ascii="Times New Roman" w:hAnsi="Times New Roman" w:cs="Times New Roman"/>
          <w:sz w:val="24"/>
          <w:szCs w:val="24"/>
        </w:rPr>
        <w:t>Расчет платы за подключение произведен по объектам, определенным на подключение в 2016 году в соответствии с «Инвестиционной программой ОАО «ТГК-2» по развитию системы теплоснабжения города Костромы на 2014 – 2018 годы», утвержденной постановлением департамента топливно-энергетического комплекса и жилищно-коммунального хозяйства Костромской области №3 от 14.03.2014. В результате в расчете платы учтено 6 объектов (таблица №</w:t>
      </w:r>
      <w:r w:rsidR="0083285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E5D">
        <w:rPr>
          <w:rFonts w:ascii="Times New Roman" w:hAnsi="Times New Roman" w:cs="Times New Roman"/>
          <w:sz w:val="24"/>
          <w:szCs w:val="24"/>
        </w:rPr>
        <w:t>1).</w:t>
      </w:r>
    </w:p>
    <w:p w:rsidR="004E2FF1" w:rsidRPr="00615E5D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FF1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61421">
        <w:rPr>
          <w:rFonts w:ascii="Times New Roman" w:hAnsi="Times New Roman" w:cs="Times New Roman"/>
          <w:sz w:val="24"/>
          <w:szCs w:val="24"/>
        </w:rPr>
        <w:t>Таблица №</w:t>
      </w:r>
      <w:r w:rsidR="0083285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142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747" w:type="dxa"/>
        <w:tblLayout w:type="fixed"/>
        <w:tblLook w:val="04A0"/>
      </w:tblPr>
      <w:tblGrid>
        <w:gridCol w:w="2093"/>
        <w:gridCol w:w="992"/>
        <w:gridCol w:w="992"/>
        <w:gridCol w:w="1134"/>
        <w:gridCol w:w="1276"/>
        <w:gridCol w:w="992"/>
        <w:gridCol w:w="1134"/>
        <w:gridCol w:w="1134"/>
      </w:tblGrid>
      <w:tr w:rsidR="004E2FF1" w:rsidRPr="00761421" w:rsidTr="00CF6CCE">
        <w:trPr>
          <w:trHeight w:val="87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Максимальная планируемая нагрузка в точке подключения Гкал/час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Строительно-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монтажные работы (подземная прокладка)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на технологиче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ское присоединение</w:t>
            </w:r>
          </w:p>
        </w:tc>
      </w:tr>
      <w:tr w:rsidR="004E2FF1" w:rsidRPr="00761421" w:rsidTr="00CF6CCE">
        <w:trPr>
          <w:trHeight w:val="38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Предложение ОАО "ТГК-2",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Предложение Департамента,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Предложение ОАО "ТГК-2",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Предложение Департамента,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Предложение ОАО "ТГК-2",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Предложение Департамента,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>руб.</w:t>
            </w:r>
          </w:p>
        </w:tc>
      </w:tr>
      <w:tr w:rsidR="004E2FF1" w:rsidRPr="00761421" w:rsidTr="00CF6CCE">
        <w:trPr>
          <w:trHeight w:val="12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Квартал, ограниченный улицами Новый Быт, Рабочей 8-ой, Рабочим проспектом, улицей Рабочей 7-ой (жилая многоэтажная застройка с объектами обслуживания)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964585,42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964585,42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27 562,39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27 562,39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992 147,81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</w:t>
            </w:r>
            <w:r w:rsidR="007364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147,81</w:t>
            </w:r>
          </w:p>
        </w:tc>
      </w:tr>
      <w:tr w:rsidR="004E2FF1" w:rsidRPr="00761421" w:rsidTr="00CF6CC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Улица Новоселов, 26. Детский сад на 220 мест (строительство объекта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071,72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15 071,72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1776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472,52</w:t>
            </w:r>
          </w:p>
        </w:tc>
      </w:tr>
      <w:tr w:rsidR="004E2FF1" w:rsidRPr="00761421" w:rsidTr="00CF6CC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 Профсоюзная, 19 а. Детский сад на 220 мест (строительство объекта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15 440,98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15 440,98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1 278 313,58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313,58</w:t>
            </w:r>
          </w:p>
        </w:tc>
      </w:tr>
      <w:tr w:rsidR="004E2FF1" w:rsidRPr="00761421" w:rsidTr="00CF6CCE">
        <w:trPr>
          <w:trHeight w:val="9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Конституции, 6. Административное здание. (Строительство объекта общественного назначения)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23 742,12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23 742,12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018 920,34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018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920,34</w:t>
            </w:r>
          </w:p>
        </w:tc>
      </w:tr>
      <w:tr w:rsidR="004E2FF1" w:rsidRPr="00761421" w:rsidTr="00CF6CCE">
        <w:trPr>
          <w:trHeight w:val="75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 Советская, 120. Гостиница</w:t>
            </w:r>
            <w:proofErr w:type="gramStart"/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троительство объекта общественного назначения)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12 443,52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12 443,52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E2FF1" w:rsidRPr="00761421" w:rsidTr="00CF6CCE">
        <w:trPr>
          <w:trHeight w:val="9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Микрорайон Давыдовский - 3, 17. Универсальный зал (физкультурно-оздоровительный комплекс) (строительство объекта спортивного назначения)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610 840,45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76142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  <w:r w:rsidR="003841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1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840,45</w:t>
            </w:r>
          </w:p>
        </w:tc>
      </w:tr>
    </w:tbl>
    <w:p w:rsidR="00CF6CCE" w:rsidRDefault="00CF6CCE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Для подключения всех 6 объектов необходимо строительство новых участков тепловых сетей подземной прокладки в непроходных каналах.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Для осуществления расчета объекты разделены на группы в зависимости от величины подключаемой нагрузки (от 0,1 до 1,5 Гкал/</w:t>
      </w:r>
      <w:proofErr w:type="gramStart"/>
      <w:r w:rsidRPr="00DB42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42D9">
        <w:rPr>
          <w:rFonts w:ascii="Times New Roman" w:hAnsi="Times New Roman" w:cs="Times New Roman"/>
          <w:sz w:val="24"/>
          <w:szCs w:val="24"/>
        </w:rPr>
        <w:t xml:space="preserve"> и более 1,5 Гкал/ч).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При строительстве новых участков тепловых сетей применяются трубы в диапазоне с условным диаметром от 50 до 250 мм.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Объектов с нагрузкой более 0,1 Гкал/</w:t>
      </w:r>
      <w:proofErr w:type="gramStart"/>
      <w:r w:rsidRPr="00DB42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42D9">
        <w:rPr>
          <w:rFonts w:ascii="Times New Roman" w:hAnsi="Times New Roman" w:cs="Times New Roman"/>
          <w:sz w:val="24"/>
          <w:szCs w:val="24"/>
        </w:rPr>
        <w:t xml:space="preserve"> и не превышающей 1,5 Гкал/ч –  5 ед. 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Объектов с нагрузкой превышающей 1,5 Гкал/</w:t>
      </w:r>
      <w:proofErr w:type="gramStart"/>
      <w:r w:rsidRPr="00DB42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42D9">
        <w:rPr>
          <w:rFonts w:ascii="Times New Roman" w:hAnsi="Times New Roman" w:cs="Times New Roman"/>
          <w:sz w:val="24"/>
          <w:szCs w:val="24"/>
        </w:rPr>
        <w:t xml:space="preserve"> – 1 ед.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Расходы на строительство тепловых сетей представлены локальными сметными расчетами, которые прошли согласование в департаменте топливно-энергетического комплекса и жилищно-коммунального хозяйства Костромской области.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Расходы на проведение мероприятий по подключению объектов заявителей представлены калькуляциями.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В результате предлагается установить плату за технологическое присоединение к системе теплоснабжения дифференцированно в зависимости от подключаемой нагрузки (таблица №</w:t>
      </w:r>
      <w:r w:rsidR="008328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2D9">
        <w:rPr>
          <w:rFonts w:ascii="Times New Roman" w:hAnsi="Times New Roman" w:cs="Times New Roman"/>
          <w:sz w:val="24"/>
          <w:szCs w:val="24"/>
        </w:rPr>
        <w:t>2, таблица №</w:t>
      </w:r>
      <w:r w:rsidR="008328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2D9">
        <w:rPr>
          <w:rFonts w:ascii="Times New Roman" w:hAnsi="Times New Roman" w:cs="Times New Roman"/>
          <w:sz w:val="24"/>
          <w:szCs w:val="24"/>
        </w:rPr>
        <w:t>3).</w:t>
      </w: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FF1" w:rsidRPr="00DB42D9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42D9">
        <w:rPr>
          <w:rFonts w:ascii="Times New Roman" w:hAnsi="Times New Roman" w:cs="Times New Roman"/>
          <w:sz w:val="24"/>
          <w:szCs w:val="24"/>
        </w:rPr>
        <w:t>Таблица №</w:t>
      </w:r>
      <w:r w:rsidR="0083285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2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2835"/>
        <w:gridCol w:w="1276"/>
        <w:gridCol w:w="1134"/>
        <w:gridCol w:w="1134"/>
        <w:gridCol w:w="1276"/>
        <w:gridCol w:w="1275"/>
      </w:tblGrid>
      <w:tr w:rsidR="004E2FF1" w:rsidRPr="004F0168" w:rsidTr="004E2FF1">
        <w:trPr>
          <w:trHeight w:val="7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платы, 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твержденный Департаментом  на 2015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Предложение ОАО "ТГК-2"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Предложение Департамента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Отклонение</w:t>
            </w:r>
            <w:proofErr w:type="gramStart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(+,-)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Рост к году предыдущему </w:t>
            </w:r>
          </w:p>
        </w:tc>
      </w:tr>
      <w:tr w:rsidR="004E2FF1" w:rsidRPr="004F0168" w:rsidTr="004E2FF1">
        <w:trPr>
          <w:trHeight w:val="5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4E2F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</w:tr>
      <w:tr w:rsidR="004E2FF1" w:rsidRPr="00961F87" w:rsidTr="004E2FF1">
        <w:trPr>
          <w:trHeight w:val="10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Плата за подключение объектов заявителей, подключаемая нагрузка которых </w:t>
            </w:r>
            <w:r w:rsidRPr="0096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более 0,1 Гкал/</w:t>
            </w:r>
            <w:proofErr w:type="gramStart"/>
            <w:r w:rsidRPr="0096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proofErr w:type="gramEnd"/>
            <w:r w:rsidRPr="0096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не превышает 1,5 Гкал/ч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36F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(тыс. руб./Гкал/ч)</w:t>
            </w:r>
            <w:r w:rsidRPr="0096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4352,886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5546,587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3939,135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-1607,45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90,49%</w:t>
            </w:r>
          </w:p>
        </w:tc>
      </w:tr>
      <w:tr w:rsidR="004E2FF1" w:rsidRPr="004F0168" w:rsidTr="00CF6CCE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проведение мероприятий по подключению объектов заявителей,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CF6CCE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создание (реконструкцию тепловых сетей (за исключением создания (реконструкции) тепловых пунктов) от существующих тепловых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сетей или источников тепловой 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энергии до точек подключения объектов заявителей, подключаемая тепловая нагрузка которых более 0,1 Гкал/ч и не превышает 1,5 Гкал/ч (тыс. руб.), в т.ч.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3128,301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3128,301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CF6CC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подземная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кладка (канальн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4E2F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50-250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3128,301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3128,301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4E2FF1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заявителей, подключаемая тепловая нагрузка которых более 0,1 Гкал/</w:t>
            </w:r>
            <w:proofErr w:type="gramStart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не превышает 1,5 Гкал/ч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4E2FF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прибыль,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787,827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787,827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4E2F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Выпадающие</w:t>
            </w:r>
            <w:proofErr w:type="gramEnd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4 420,493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- 4 420,493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4E2FF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Выпадающие доходы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/Гкал/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607,452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-1 607,452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4E2FF1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Суммарная подключаемая тепловая нагрузка, Гкал/</w:t>
            </w:r>
            <w:proofErr w:type="gramStart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961F87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F6CCE" w:rsidRDefault="00CF6CCE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FF1" w:rsidRPr="005F7928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28">
        <w:rPr>
          <w:rFonts w:ascii="Times New Roman" w:hAnsi="Times New Roman" w:cs="Times New Roman"/>
          <w:sz w:val="24"/>
          <w:szCs w:val="24"/>
        </w:rPr>
        <w:t xml:space="preserve">С учетом проведенной экспертизы расчетных и обосновывающих материалов, представленных ОАО «ТГК-2», сформирована необходимая валовая выручка по технологическому присоединению </w:t>
      </w:r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 заявителей, подключаемая нагрузка которых </w:t>
      </w:r>
      <w:r w:rsidRPr="005F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более 0,1 Гкал/</w:t>
      </w:r>
      <w:proofErr w:type="gramStart"/>
      <w:r w:rsidRPr="005F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5F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не превышает 1,5 Гкал/ч,</w:t>
      </w:r>
      <w:r w:rsidRPr="005F7928">
        <w:rPr>
          <w:rFonts w:ascii="Times New Roman" w:hAnsi="Times New Roman" w:cs="Times New Roman"/>
          <w:sz w:val="24"/>
          <w:szCs w:val="24"/>
        </w:rPr>
        <w:t xml:space="preserve"> в размере 10 832,621 тыс. руб. (без учета выпадающих доходов).</w:t>
      </w:r>
    </w:p>
    <w:p w:rsidR="004E2FF1" w:rsidRPr="00BE4A56" w:rsidRDefault="004E2FF1" w:rsidP="00BE4A5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928">
        <w:rPr>
          <w:rFonts w:ascii="Times New Roman" w:hAnsi="Times New Roman" w:cs="Times New Roman"/>
          <w:sz w:val="24"/>
          <w:szCs w:val="24"/>
        </w:rPr>
        <w:t xml:space="preserve">В результате предлагается установить плату за технологическое присоединение в размере </w:t>
      </w:r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3 939,135 </w:t>
      </w:r>
      <w:r w:rsidRPr="005F79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руб./Гкал/</w:t>
      </w:r>
      <w:proofErr w:type="gramStart"/>
      <w:r w:rsidRPr="005F79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proofErr w:type="gramEnd"/>
      <w:r w:rsidRPr="005F79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5F7928">
        <w:rPr>
          <w:rFonts w:ascii="Times New Roman" w:hAnsi="Times New Roman" w:cs="Times New Roman"/>
          <w:sz w:val="24"/>
          <w:szCs w:val="24"/>
        </w:rPr>
        <w:t xml:space="preserve"> Снижение платы по отношению к предыдущему периоду регулирования составило 9,51%.</w:t>
      </w:r>
    </w:p>
    <w:p w:rsidR="004E2FF1" w:rsidRPr="005F7928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7928">
        <w:rPr>
          <w:rFonts w:ascii="Times New Roman" w:hAnsi="Times New Roman" w:cs="Times New Roman"/>
          <w:sz w:val="24"/>
          <w:szCs w:val="24"/>
        </w:rPr>
        <w:t>Таблица №</w:t>
      </w:r>
      <w:r w:rsidR="0083285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7928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923" w:type="dxa"/>
        <w:tblInd w:w="-34" w:type="dxa"/>
        <w:tblLayout w:type="fixed"/>
        <w:tblLook w:val="04A0"/>
      </w:tblPr>
      <w:tblGrid>
        <w:gridCol w:w="709"/>
        <w:gridCol w:w="99"/>
        <w:gridCol w:w="2595"/>
        <w:gridCol w:w="992"/>
        <w:gridCol w:w="1559"/>
        <w:gridCol w:w="1276"/>
        <w:gridCol w:w="1276"/>
        <w:gridCol w:w="1417"/>
      </w:tblGrid>
      <w:tr w:rsidR="004E2FF1" w:rsidRPr="004F0168" w:rsidTr="00736499">
        <w:trPr>
          <w:trHeight w:val="1035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Размер пла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ты, утвержденный Департаментом на 2015</w:t>
            </w: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Предложение ОАО "ТГК-2"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Предложение </w:t>
            </w: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Департамента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Отклонение</w:t>
            </w:r>
            <w:proofErr w:type="gramStart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(+,-)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Рост к году предыдущему </w:t>
            </w:r>
          </w:p>
        </w:tc>
      </w:tr>
      <w:tr w:rsidR="004E2FF1" w:rsidRPr="004F0168" w:rsidTr="00736499">
        <w:trPr>
          <w:trHeight w:val="525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Значение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300"/>
        </w:trPr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</w:tr>
      <w:tr w:rsidR="004E2FF1" w:rsidRPr="004F0168" w:rsidTr="00736499">
        <w:trPr>
          <w:trHeight w:val="109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Плата за подключение объектов заявителей, подключаемая нагрузка которых </w:t>
            </w:r>
            <w:r w:rsidRPr="004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превышает 1,5 Гкал/</w:t>
            </w:r>
            <w:proofErr w:type="gramStart"/>
            <w:r w:rsidRPr="004F01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</w:t>
            </w:r>
            <w:proofErr w:type="gramEnd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при наличии технической возможности подключения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36FE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(тыс. руб./Гкал/ч)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3523,751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2282,215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64,77%</w:t>
            </w:r>
          </w:p>
        </w:tc>
      </w:tr>
      <w:tr w:rsidR="004E2FF1" w:rsidRPr="004F0168" w:rsidTr="0073649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4F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проведение мероприятий по подключению объектов заявителей,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1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создание (реконструкцию тепловых сетей (за исключением создания (реконструкции) тепловых пунктов) от существующих тепловых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сетей или источников тепловой </w:t>
            </w: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энергии до точек подключения объектов заявителей, подключаемая тепловая нагрузка которых превышает 1,5 Гкал/ч, </w:t>
            </w:r>
            <w:proofErr w:type="gramStart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наличии технической 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482,293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482,29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подземная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кладка (канальн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диаметр 50-250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482,293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заявителей, подключаемая тепловая нагрузка которых превышает 1,5 Гкал/ч, </w:t>
            </w:r>
            <w:proofErr w:type="gramStart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наличии технической возможности подключения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прибыл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Выпадающие</w:t>
            </w:r>
            <w:proofErr w:type="gramEnd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1 857,456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3301,181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1 443,725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Выпадающие доходы, тыс. руб./Гкал/</w:t>
            </w:r>
            <w:proofErr w:type="gramStart"/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01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1650,591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FF1" w:rsidRPr="004F0168" w:rsidTr="0073649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FF1" w:rsidRPr="004F0168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Суммарная подключаемая тепловая нагрузка, Гкал/</w:t>
            </w:r>
            <w:proofErr w:type="gramStart"/>
            <w:r w:rsidRPr="00961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FF1" w:rsidRPr="004F0168" w:rsidRDefault="004E2FF1" w:rsidP="004E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E2FF1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132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7928">
        <w:rPr>
          <w:rFonts w:ascii="Times New Roman" w:hAnsi="Times New Roman" w:cs="Times New Roman"/>
          <w:sz w:val="24"/>
          <w:szCs w:val="24"/>
        </w:rPr>
        <w:t xml:space="preserve">С учетом проведенной экспертизы расчетных и обосновывающих материалов, представленных ОАО «ТГК-2», сформирована необходимая валовая выручка по технологическому присоединению </w:t>
      </w:r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 заявителей, подключаемая нагрузка которых </w:t>
      </w:r>
      <w:r w:rsidRPr="005F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превышает 1,5 Гкал/ч</w:t>
      </w:r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наличии технической возможности подключения, в размере 4 564,43 тыс. руб. (с учетом выпадающих доходов на строительство участка тепловой сети от камеры 6ТК-15-1 по ул. Профсоюзная до границы земельного участка новой жилой застройки</w:t>
      </w:r>
      <w:proofErr w:type="gramEnd"/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ул. </w:t>
      </w:r>
      <w:proofErr w:type="gramStart"/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Соловьиная</w:t>
      </w:r>
      <w:proofErr w:type="gramEnd"/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Костромы, строительство участка тепловой сети от камеры 6ТК-15-1 по ул. Профсоюзная до границы земельного участка новой жилой застройки по ул. Соловьиная). </w:t>
      </w:r>
    </w:p>
    <w:p w:rsidR="004E2FF1" w:rsidRDefault="004E2FF1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предлагается установить плату за технологическое присоединение в размере 2 282,215 </w:t>
      </w:r>
      <w:r w:rsidRPr="005F79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 руб./Гкал/</w:t>
      </w:r>
      <w:proofErr w:type="gramStart"/>
      <w:r w:rsidRPr="005F79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proofErr w:type="gramEnd"/>
      <w:r w:rsidRPr="005F79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5F7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Снижение платы по отношению к предыдущему периоду регулирования составило 35,23%.</w:t>
      </w:r>
    </w:p>
    <w:p w:rsidR="00736499" w:rsidRPr="005F7928" w:rsidRDefault="00736499" w:rsidP="004E2FF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этого, также предлагается установить в соответствии с действующим законодательством Российской Федерации плату за подключение к системе теплоснабжения ОАО «ТГК-2» объектов капитального строительства с тепловой нагрузкой </w:t>
      </w:r>
      <w:r w:rsidR="00384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0,1 Гкал/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550,0 руб. (с НДС) для физических лиц и 466,10 руб. (без НДС) для юридических лиц.</w:t>
      </w:r>
    </w:p>
    <w:p w:rsidR="004E2FF1" w:rsidRDefault="004E2FF1" w:rsidP="00736499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 w:rsidR="00BE4A56">
        <w:rPr>
          <w:rFonts w:ascii="Times New Roman" w:hAnsi="Times New Roman"/>
          <w:sz w:val="24"/>
          <w:szCs w:val="24"/>
        </w:rPr>
        <w:t xml:space="preserve"> № 6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</w:t>
      </w:r>
      <w:r w:rsidR="00BE4A56">
        <w:rPr>
          <w:rFonts w:ascii="Times New Roman" w:hAnsi="Times New Roman"/>
          <w:sz w:val="24"/>
          <w:szCs w:val="24"/>
        </w:rPr>
        <w:t xml:space="preserve">ожение уполномоченного по делу </w:t>
      </w:r>
      <w:r w:rsidRPr="00092503">
        <w:rPr>
          <w:rFonts w:ascii="Times New Roman" w:hAnsi="Times New Roman"/>
          <w:sz w:val="24"/>
          <w:szCs w:val="24"/>
        </w:rPr>
        <w:t>Э.С. Смирновой.</w:t>
      </w:r>
      <w:r w:rsidRPr="009C0C29">
        <w:rPr>
          <w:rFonts w:ascii="Times New Roman" w:hAnsi="Times New Roman"/>
          <w:sz w:val="24"/>
          <w:szCs w:val="24"/>
        </w:rPr>
        <w:t xml:space="preserve"> </w:t>
      </w:r>
    </w:p>
    <w:p w:rsidR="004E2FF1" w:rsidRDefault="004E2FF1" w:rsidP="00736499">
      <w:pPr>
        <w:tabs>
          <w:tab w:val="left" w:pos="709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243">
        <w:rPr>
          <w:rFonts w:ascii="Times New Roman" w:eastAsia="Times New Roman" w:hAnsi="Times New Roman" w:cs="Times New Roman"/>
          <w:sz w:val="24"/>
          <w:szCs w:val="24"/>
        </w:rPr>
        <w:t>Якимова Л.А. – Принять предложение Э.С. Смирновой.</w:t>
      </w:r>
    </w:p>
    <w:p w:rsidR="004E2FF1" w:rsidRDefault="004E2FF1" w:rsidP="004E2FF1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FF1" w:rsidRDefault="004E2FF1" w:rsidP="004E2FF1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4E2FF1" w:rsidRDefault="004E2FF1" w:rsidP="00384132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0A4">
        <w:rPr>
          <w:rFonts w:ascii="Times New Roman" w:hAnsi="Times New Roman" w:cs="Times New Roman"/>
          <w:sz w:val="24"/>
          <w:szCs w:val="24"/>
        </w:rPr>
        <w:t>Установить плату за подключение к системе теплоснабжения                                         ОАО «Территориальная генерирующая компания №2» на территории Костромской области на 2016 год согласно приложению уполномоченного по делу.</w:t>
      </w:r>
    </w:p>
    <w:p w:rsidR="004E2FF1" w:rsidRPr="00DC4F3F" w:rsidRDefault="004E2FF1" w:rsidP="00384132">
      <w:pPr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F3F">
        <w:rPr>
          <w:rFonts w:ascii="Times New Roman" w:hAnsi="Times New Roman" w:cs="Times New Roman"/>
          <w:sz w:val="24"/>
          <w:szCs w:val="24"/>
        </w:rPr>
        <w:lastRenderedPageBreak/>
        <w:t>Признать утратившим силу постановление департамента государственного регулирования цен и тарифов Костромской области от 26 декабря 2014 года №14/507 «Об установлении размера платы за подключение к системе теплоснабжения открытого акционерного общества «Территориальная генерирующая компания №2»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18.03.2014 №14/25».</w:t>
      </w:r>
      <w:proofErr w:type="gramEnd"/>
    </w:p>
    <w:p w:rsidR="004E2FF1" w:rsidRDefault="004E2FF1" w:rsidP="00384132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499">
        <w:rPr>
          <w:rFonts w:ascii="Times New Roman" w:hAnsi="Times New Roman" w:cs="Times New Roman"/>
          <w:sz w:val="24"/>
          <w:szCs w:val="24"/>
        </w:rPr>
        <w:t>Постановление подлежит официальному опубликованию и вступает в силу с 1 января 2016 года.</w:t>
      </w:r>
    </w:p>
    <w:p w:rsidR="00384132" w:rsidRPr="00384132" w:rsidRDefault="00384132" w:rsidP="0038413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Утвержденная плата являе</w:t>
      </w:r>
      <w:r w:rsidRPr="00384132">
        <w:rPr>
          <w:rFonts w:ascii="Times New Roman" w:hAnsi="Times New Roman" w:cs="Times New Roman"/>
          <w:sz w:val="24"/>
          <w:szCs w:val="24"/>
        </w:rPr>
        <w:t>тся фиксированн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84132">
        <w:rPr>
          <w:rFonts w:ascii="Times New Roman" w:hAnsi="Times New Roman" w:cs="Times New Roman"/>
          <w:sz w:val="24"/>
          <w:szCs w:val="24"/>
        </w:rPr>
        <w:t>, занижение и (или) з</w:t>
      </w:r>
      <w:r>
        <w:rPr>
          <w:rFonts w:ascii="Times New Roman" w:hAnsi="Times New Roman" w:cs="Times New Roman"/>
          <w:sz w:val="24"/>
          <w:szCs w:val="24"/>
        </w:rPr>
        <w:t xml:space="preserve">авышение организацией указанной платы </w:t>
      </w:r>
      <w:r w:rsidRPr="00384132">
        <w:rPr>
          <w:rFonts w:ascii="Times New Roman" w:hAnsi="Times New Roman" w:cs="Times New Roman"/>
          <w:sz w:val="24"/>
          <w:szCs w:val="24"/>
        </w:rPr>
        <w:t>является нарушением порядка ценообразования.</w:t>
      </w:r>
    </w:p>
    <w:p w:rsidR="00384132" w:rsidRPr="00384132" w:rsidRDefault="00384132" w:rsidP="0038413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132">
        <w:rPr>
          <w:rFonts w:ascii="Times New Roman" w:hAnsi="Times New Roman" w:cs="Times New Roman"/>
          <w:sz w:val="24"/>
          <w:szCs w:val="24"/>
        </w:rPr>
        <w:t xml:space="preserve">Раскрыть информацию по стандартам раскрытия в установленные сроки, в соответствии с действующим законодательством. </w:t>
      </w:r>
    </w:p>
    <w:p w:rsidR="00384132" w:rsidRDefault="00384132" w:rsidP="00384132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132">
        <w:rPr>
          <w:rFonts w:ascii="Times New Roman" w:hAnsi="Times New Roman" w:cs="Times New Roman"/>
          <w:sz w:val="24"/>
          <w:szCs w:val="24"/>
        </w:rPr>
        <w:t xml:space="preserve">Направить в УФАС России информацию </w:t>
      </w:r>
      <w:proofErr w:type="gramStart"/>
      <w:r w:rsidRPr="00384132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384132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384132" w:rsidRDefault="00384132" w:rsidP="0038413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1138" w:rsidRDefault="007E1138" w:rsidP="0038413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5A4F" w:rsidRPr="005C092C" w:rsidRDefault="00135A4F" w:rsidP="00135A4F">
      <w:pPr>
        <w:pStyle w:val="ConsNormal"/>
        <w:widowControl/>
        <w:ind w:firstLine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C092C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7 – 8:</w:t>
      </w:r>
      <w:r w:rsidRPr="005C092C">
        <w:rPr>
          <w:rFonts w:ascii="Times New Roman" w:hAnsi="Times New Roman"/>
          <w:b/>
          <w:sz w:val="24"/>
          <w:szCs w:val="24"/>
        </w:rPr>
        <w:t xml:space="preserve"> </w:t>
      </w:r>
      <w:r w:rsidRPr="005C092C">
        <w:rPr>
          <w:rFonts w:ascii="Times New Roman" w:hAnsi="Times New Roman"/>
          <w:sz w:val="24"/>
          <w:szCs w:val="24"/>
        </w:rPr>
        <w:t>«</w:t>
      </w:r>
      <w:r w:rsidRPr="005C092C">
        <w:rPr>
          <w:rFonts w:ascii="Times New Roman" w:hAnsi="Times New Roman"/>
          <w:iCs/>
          <w:sz w:val="24"/>
          <w:szCs w:val="24"/>
        </w:rPr>
        <w:t>Об утверждении производственной программы</w:t>
      </w:r>
      <w:r w:rsidRPr="005C092C">
        <w:rPr>
          <w:rFonts w:ascii="Times New Roman" w:hAnsi="Times New Roman"/>
          <w:sz w:val="24"/>
          <w:szCs w:val="24"/>
        </w:rPr>
        <w:t xml:space="preserve"> ИП Горохов С.Ж.</w:t>
      </w:r>
      <w:r w:rsidRPr="005C092C">
        <w:rPr>
          <w:rFonts w:ascii="Times New Roman" w:hAnsi="Times New Roman"/>
          <w:iCs/>
          <w:sz w:val="24"/>
          <w:szCs w:val="24"/>
        </w:rPr>
        <w:t xml:space="preserve"> в сфере водоснабжения и водоотведения на 2016 – 2018 годы</w:t>
      </w:r>
      <w:r>
        <w:rPr>
          <w:rFonts w:ascii="Times New Roman" w:hAnsi="Times New Roman"/>
          <w:sz w:val="24"/>
          <w:szCs w:val="24"/>
        </w:rPr>
        <w:t>»;</w:t>
      </w:r>
    </w:p>
    <w:p w:rsidR="00135A4F" w:rsidRPr="005C092C" w:rsidRDefault="00135A4F" w:rsidP="00135A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«</w:t>
      </w:r>
      <w:r w:rsidRPr="005C092C">
        <w:rPr>
          <w:rFonts w:ascii="Times New Roman" w:hAnsi="Times New Roman" w:cs="Times New Roman"/>
          <w:snapToGrid w:val="0"/>
          <w:sz w:val="24"/>
          <w:szCs w:val="24"/>
        </w:rPr>
        <w:t xml:space="preserve">Об установлении тарифов </w:t>
      </w:r>
      <w:r w:rsidRPr="005C092C">
        <w:rPr>
          <w:rFonts w:ascii="Times New Roman" w:hAnsi="Times New Roman" w:cs="Times New Roman"/>
          <w:sz w:val="24"/>
          <w:szCs w:val="24"/>
        </w:rPr>
        <w:t xml:space="preserve">на питьевую воду и водоотведение для ИП Горохов С.Ж. на 2016 - 2018 годы и о признании 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 департамента государственного регулирования цен и тарифов Костромской области</w:t>
      </w:r>
      <w:r w:rsidRPr="005C092C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135A4F" w:rsidRDefault="00135A4F" w:rsidP="00135A4F">
      <w:pPr>
        <w:pStyle w:val="a7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5A4F" w:rsidRPr="005C092C" w:rsidRDefault="00135A4F" w:rsidP="00135A4F">
      <w:pPr>
        <w:pStyle w:val="a7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5C092C">
        <w:rPr>
          <w:rFonts w:ascii="Times New Roman" w:hAnsi="Times New Roman"/>
          <w:b/>
          <w:bCs/>
          <w:sz w:val="24"/>
          <w:szCs w:val="24"/>
        </w:rPr>
        <w:t>СЛУШАЛИ:</w:t>
      </w:r>
      <w:r w:rsidRPr="005C092C">
        <w:rPr>
          <w:rFonts w:ascii="Times New Roman" w:hAnsi="Times New Roman"/>
          <w:b/>
          <w:bCs/>
          <w:sz w:val="24"/>
          <w:szCs w:val="24"/>
        </w:rPr>
        <w:tab/>
      </w:r>
    </w:p>
    <w:p w:rsidR="00135A4F" w:rsidRPr="005C092C" w:rsidRDefault="00135A4F" w:rsidP="00135A4F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C092C">
        <w:rPr>
          <w:rFonts w:ascii="Times New Roman" w:hAnsi="Times New Roman"/>
          <w:sz w:val="24"/>
          <w:szCs w:val="24"/>
        </w:rPr>
        <w:tab/>
        <w:t>Уполномоченного по делу Громову Н.Г., сообщившего следующее.</w:t>
      </w:r>
    </w:p>
    <w:p w:rsidR="00135A4F" w:rsidRPr="005C092C" w:rsidRDefault="00135A4F" w:rsidP="00135A4F">
      <w:pPr>
        <w:spacing w:after="0" w:line="240" w:lineRule="auto"/>
        <w:ind w:firstLine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ИП Горохов С.Ж. направил в ДГРЦ и Т 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заявления для установления тарифов на питьевую воду и водоотведение на 2016-2018 г. г. (вх. № 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О-966; 967 от 28.04.2015 г.).</w:t>
      </w:r>
      <w:proofErr w:type="gramEnd"/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и водоотведение для ИП Горохов С.Ж. выбран метод индексации.</w:t>
      </w:r>
    </w:p>
    <w:p w:rsidR="00135A4F" w:rsidRPr="005C092C" w:rsidRDefault="00135A4F" w:rsidP="00135A4F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законодательства, руководствуясь положениями в сфере водоснабжения и водоотведения, закрепленными Федеральным законом от 7 декабря </w:t>
      </w:r>
      <w:smartTag w:uri="urn:schemas-microsoft-com:office:smarttags" w:element="metricconverter">
        <w:smartTagPr>
          <w:attr w:name="ProductID" w:val="2011 г"/>
        </w:smartTagPr>
        <w:r w:rsidRPr="005C092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5C092C">
        <w:rPr>
          <w:rFonts w:ascii="Times New Roman" w:hAnsi="Times New Roman" w:cs="Times New Roman"/>
          <w:sz w:val="24"/>
          <w:szCs w:val="24"/>
        </w:rPr>
        <w:t>. № 416-ФЗ «О водоснабжении и водоотведении» и постановлением Правительства Российской Федерации от 13.05.2013 г. № 406 «О государственном регулировании тарифов в сфере водоснабжения и водоотведения», постановлением Правительства Российской федерации от 29.07.2013 г. № 641 «Об инвестиционных и производственных программах организаций, осуществляющих деятельность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в сфере водоснабжения и водоотведения», приказа Минстроя России от 04.04.2014 г. № 162/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>, с учетом предложений ИП Горохов С.Ж., на утверждение Правления департамента ГРЦ и Т Костромской области представлен проект производственной программы ИП Горохов С.Ж., на 2016-2018 г.г. в сфере водоснабжения и водоотведения.</w:t>
      </w:r>
      <w:r w:rsidRPr="005C092C">
        <w:rPr>
          <w:rFonts w:ascii="Times New Roman" w:hAnsi="Times New Roman" w:cs="Times New Roman"/>
          <w:sz w:val="24"/>
          <w:szCs w:val="24"/>
        </w:rPr>
        <w:tab/>
        <w:t>Плановые значения показателей надежности, качества и энергетической эффективности объектов централизованных систем водоотведения ИП Горохов С.Ж. приняты  в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5C092C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C092C">
        <w:rPr>
          <w:rFonts w:ascii="Times New Roman" w:hAnsi="Times New Roman" w:cs="Times New Roman"/>
          <w:sz w:val="24"/>
          <w:szCs w:val="24"/>
        </w:rPr>
        <w:t>.</w:t>
      </w:r>
    </w:p>
    <w:p w:rsidR="00135A4F" w:rsidRDefault="00135A4F" w:rsidP="00135A4F">
      <w:pPr>
        <w:spacing w:after="0"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135A4F" w:rsidRPr="005C092C" w:rsidRDefault="00135A4F" w:rsidP="00135A4F">
      <w:pPr>
        <w:spacing w:after="0" w:line="240" w:lineRule="auto"/>
        <w:ind w:left="36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Плановые значения показателей  надежности, качества и энергетической эффективности объектов централизованной системы водоснабжения</w:t>
      </w:r>
    </w:p>
    <w:p w:rsidR="00135A4F" w:rsidRPr="005C092C" w:rsidRDefault="00135A4F" w:rsidP="00135A4F">
      <w:pPr>
        <w:spacing w:after="0" w:line="240" w:lineRule="auto"/>
        <w:ind w:left="108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4394"/>
        <w:gridCol w:w="1559"/>
        <w:gridCol w:w="1418"/>
        <w:gridCol w:w="1559"/>
      </w:tblGrid>
      <w:tr w:rsidR="00135A4F" w:rsidRPr="005C092C" w:rsidTr="004310DA">
        <w:trPr>
          <w:trHeight w:val="146"/>
        </w:trPr>
        <w:tc>
          <w:tcPr>
            <w:tcW w:w="640" w:type="dxa"/>
          </w:tcPr>
          <w:p w:rsidR="00135A4F" w:rsidRPr="004310DA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D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10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0D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4" w:type="dxa"/>
            <w:vAlign w:val="center"/>
          </w:tcPr>
          <w:p w:rsidR="00135A4F" w:rsidRPr="004310DA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A4F" w:rsidRPr="004310DA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D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35A4F" w:rsidRPr="004310DA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DA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2016 г.</w:t>
            </w:r>
          </w:p>
        </w:tc>
        <w:tc>
          <w:tcPr>
            <w:tcW w:w="1418" w:type="dxa"/>
            <w:vAlign w:val="center"/>
          </w:tcPr>
          <w:p w:rsidR="00135A4F" w:rsidRPr="004310DA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DA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2017 г.</w:t>
            </w:r>
          </w:p>
        </w:tc>
        <w:tc>
          <w:tcPr>
            <w:tcW w:w="1559" w:type="dxa"/>
            <w:vAlign w:val="center"/>
          </w:tcPr>
          <w:p w:rsidR="00135A4F" w:rsidRPr="004310DA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0DA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2018 г.</w:t>
            </w:r>
          </w:p>
        </w:tc>
      </w:tr>
      <w:tr w:rsidR="00135A4F" w:rsidRPr="005C092C" w:rsidTr="004310DA">
        <w:trPr>
          <w:trHeight w:val="146"/>
        </w:trPr>
        <w:tc>
          <w:tcPr>
            <w:tcW w:w="9570" w:type="dxa"/>
            <w:gridSpan w:val="5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135A4F" w:rsidRPr="005C092C" w:rsidTr="004310DA">
        <w:trPr>
          <w:trHeight w:val="146"/>
        </w:trPr>
        <w:tc>
          <w:tcPr>
            <w:tcW w:w="640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394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5A4F" w:rsidRPr="005C092C" w:rsidTr="004310DA">
        <w:trPr>
          <w:trHeight w:val="146"/>
        </w:trPr>
        <w:tc>
          <w:tcPr>
            <w:tcW w:w="640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5A4F" w:rsidRPr="005C092C" w:rsidTr="004310DA">
        <w:trPr>
          <w:trHeight w:val="146"/>
        </w:trPr>
        <w:tc>
          <w:tcPr>
            <w:tcW w:w="9570" w:type="dxa"/>
            <w:gridSpan w:val="5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135A4F" w:rsidRPr="005C092C" w:rsidTr="004310DA">
        <w:trPr>
          <w:trHeight w:val="146"/>
        </w:trPr>
        <w:tc>
          <w:tcPr>
            <w:tcW w:w="640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135A4F" w:rsidRPr="005C092C" w:rsidRDefault="00135A4F" w:rsidP="004310DA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35A4F" w:rsidRPr="005C092C" w:rsidTr="004310DA">
        <w:trPr>
          <w:trHeight w:val="234"/>
        </w:trPr>
        <w:tc>
          <w:tcPr>
            <w:tcW w:w="9570" w:type="dxa"/>
            <w:gridSpan w:val="5"/>
          </w:tcPr>
          <w:p w:rsidR="00135A4F" w:rsidRPr="005C092C" w:rsidRDefault="00135A4F" w:rsidP="004310D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135A4F" w:rsidRPr="005C092C" w:rsidRDefault="00135A4F" w:rsidP="004310D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135A4F" w:rsidRPr="005C092C" w:rsidTr="004310DA">
        <w:trPr>
          <w:trHeight w:val="761"/>
        </w:trPr>
        <w:tc>
          <w:tcPr>
            <w:tcW w:w="640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135A4F" w:rsidRPr="005C092C" w:rsidRDefault="00135A4F" w:rsidP="004310DA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5A4F" w:rsidRPr="005C092C" w:rsidTr="004310DA">
        <w:trPr>
          <w:trHeight w:val="699"/>
        </w:trPr>
        <w:tc>
          <w:tcPr>
            <w:tcW w:w="640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135A4F" w:rsidRPr="005C092C" w:rsidRDefault="00135A4F" w:rsidP="004310DA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5A4F" w:rsidRPr="005C092C" w:rsidTr="004310DA">
        <w:trPr>
          <w:trHeight w:val="2116"/>
        </w:trPr>
        <w:tc>
          <w:tcPr>
            <w:tcW w:w="640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br w:type="page"/>
              <w:t>3.3</w:t>
            </w:r>
          </w:p>
        </w:tc>
        <w:tc>
          <w:tcPr>
            <w:tcW w:w="4394" w:type="dxa"/>
          </w:tcPr>
          <w:p w:rsidR="00135A4F" w:rsidRPr="005C092C" w:rsidRDefault="00135A4F" w:rsidP="004310DA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135A4F" w:rsidRPr="005C092C" w:rsidRDefault="00135A4F" w:rsidP="004310D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13"/>
        <w:tblW w:w="0" w:type="auto"/>
        <w:tblLayout w:type="fixed"/>
        <w:tblLook w:val="04A0"/>
      </w:tblPr>
      <w:tblGrid>
        <w:gridCol w:w="9853"/>
      </w:tblGrid>
      <w:tr w:rsidR="00135A4F" w:rsidRPr="005C092C" w:rsidTr="004310DA">
        <w:tc>
          <w:tcPr>
            <w:tcW w:w="9853" w:type="dxa"/>
          </w:tcPr>
          <w:p w:rsidR="00135A4F" w:rsidRDefault="00135A4F" w:rsidP="004310DA">
            <w:pPr>
              <w:spacing w:after="0" w:line="240" w:lineRule="auto"/>
              <w:ind w:left="36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A4F" w:rsidRPr="005C092C" w:rsidRDefault="00135A4F" w:rsidP="004310DA">
            <w:pPr>
              <w:spacing w:after="0" w:line="240" w:lineRule="auto"/>
              <w:ind w:left="36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показателей  надежности, качества и энергетической эффективности объектов централизованной системы водоотведения</w:t>
            </w:r>
          </w:p>
          <w:p w:rsidR="00135A4F" w:rsidRPr="005C092C" w:rsidRDefault="00135A4F" w:rsidP="004310DA">
            <w:pPr>
              <w:spacing w:after="0" w:line="240" w:lineRule="auto"/>
              <w:ind w:left="108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18"/>
              <w:gridCol w:w="3675"/>
              <w:gridCol w:w="1778"/>
              <w:gridCol w:w="1778"/>
              <w:gridCol w:w="1778"/>
            </w:tblGrid>
            <w:tr w:rsidR="00135A4F" w:rsidRPr="005C092C" w:rsidTr="004310DA">
              <w:trPr>
                <w:trHeight w:val="146"/>
              </w:trPr>
              <w:tc>
                <w:tcPr>
                  <w:tcW w:w="61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675" w:type="dxa"/>
                  <w:vAlign w:val="center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778" w:type="dxa"/>
                  <w:vAlign w:val="center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плановое значение показателя на 2016 г.</w:t>
                  </w:r>
                </w:p>
              </w:tc>
              <w:tc>
                <w:tcPr>
                  <w:tcW w:w="1778" w:type="dxa"/>
                  <w:vAlign w:val="center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плановое значение показателя на 2017 г.</w:t>
                  </w:r>
                </w:p>
              </w:tc>
              <w:tc>
                <w:tcPr>
                  <w:tcW w:w="1778" w:type="dxa"/>
                  <w:vAlign w:val="center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плановое значение показателя на 2018 г.</w:t>
                  </w:r>
                </w:p>
              </w:tc>
            </w:tr>
            <w:tr w:rsidR="00135A4F" w:rsidRPr="005C092C" w:rsidTr="004310DA">
              <w:trPr>
                <w:trHeight w:val="146"/>
              </w:trPr>
              <w:tc>
                <w:tcPr>
                  <w:tcW w:w="9627" w:type="dxa"/>
                  <w:gridSpan w:val="5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Показатели надежности и бесперебойности водоотведения</w:t>
                  </w:r>
                </w:p>
              </w:tc>
            </w:tr>
            <w:tr w:rsidR="00135A4F" w:rsidRPr="005C092C" w:rsidTr="004310DA">
              <w:trPr>
                <w:trHeight w:val="146"/>
              </w:trPr>
              <w:tc>
                <w:tcPr>
                  <w:tcW w:w="61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675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удельное количество аварий и засоров в расчете на протяженность канализационной сети в год, (ед./</w:t>
                  </w:r>
                  <w:proofErr w:type="gramStart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135A4F" w:rsidRPr="005C092C" w:rsidTr="004310DA">
              <w:trPr>
                <w:trHeight w:val="146"/>
              </w:trPr>
              <w:tc>
                <w:tcPr>
                  <w:tcW w:w="9627" w:type="dxa"/>
                  <w:gridSpan w:val="5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Показатели качества очистки сточных вод</w:t>
                  </w:r>
                </w:p>
              </w:tc>
            </w:tr>
            <w:tr w:rsidR="00135A4F" w:rsidRPr="005C092C" w:rsidTr="004310DA">
              <w:trPr>
                <w:trHeight w:val="146"/>
              </w:trPr>
              <w:tc>
                <w:tcPr>
                  <w:tcW w:w="61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675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tabs>
                      <w:tab w:val="left" w:pos="806"/>
                    </w:tabs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 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A4F" w:rsidRPr="005C092C" w:rsidTr="004310DA">
              <w:trPr>
                <w:trHeight w:val="234"/>
              </w:trPr>
              <w:tc>
                <w:tcPr>
                  <w:tcW w:w="9627" w:type="dxa"/>
                  <w:gridSpan w:val="5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Показатели энергетической эффективности </w:t>
                  </w:r>
                </w:p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объектов централизованной системы водоотведения</w:t>
                  </w:r>
                </w:p>
              </w:tc>
            </w:tr>
            <w:tr w:rsidR="00135A4F" w:rsidRPr="005C092C" w:rsidTr="004310DA">
              <w:trPr>
                <w:trHeight w:val="761"/>
              </w:trPr>
              <w:tc>
                <w:tcPr>
                  <w:tcW w:w="61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675" w:type="dxa"/>
                  <w:vAlign w:val="center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tabs>
                      <w:tab w:val="left" w:pos="806"/>
                    </w:tabs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      </w:r>
                  <w:proofErr w:type="gramStart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/куб. м) 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</w:t>
                  </w:r>
                </w:p>
              </w:tc>
            </w:tr>
            <w:tr w:rsidR="00135A4F" w:rsidRPr="005C092C" w:rsidTr="004310DA">
              <w:trPr>
                <w:trHeight w:val="699"/>
              </w:trPr>
              <w:tc>
                <w:tcPr>
                  <w:tcW w:w="61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3675" w:type="dxa"/>
                  <w:vAlign w:val="center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tabs>
                      <w:tab w:val="left" w:pos="806"/>
                    </w:tabs>
                    <w:spacing w:after="0" w:line="240" w:lineRule="auto"/>
                    <w:contextualSpacing/>
                    <w:mirrorIndent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      </w:r>
                  <w:proofErr w:type="gramStart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5C0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/куб. м)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1,50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1,50</w:t>
                  </w:r>
                </w:p>
              </w:tc>
              <w:tc>
                <w:tcPr>
                  <w:tcW w:w="1778" w:type="dxa"/>
                </w:tcPr>
                <w:p w:rsidR="00135A4F" w:rsidRPr="005C092C" w:rsidRDefault="00135A4F" w:rsidP="004310DA">
                  <w:pPr>
                    <w:framePr w:hSpace="180" w:wrap="around" w:vAnchor="text" w:hAnchor="margin" w:xAlign="right" w:y="-513"/>
                    <w:spacing w:after="0" w:line="240" w:lineRule="auto"/>
                    <w:contextualSpacing/>
                    <w:mirrorIndents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09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1,50</w:t>
                  </w:r>
                </w:p>
              </w:tc>
            </w:tr>
          </w:tbl>
          <w:p w:rsidR="00135A4F" w:rsidRPr="005C092C" w:rsidRDefault="00135A4F" w:rsidP="004310DA">
            <w:pPr>
              <w:tabs>
                <w:tab w:val="left" w:pos="1897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4F" w:rsidRPr="005C092C" w:rsidTr="004310DA">
        <w:tc>
          <w:tcPr>
            <w:tcW w:w="9853" w:type="dxa"/>
          </w:tcPr>
          <w:p w:rsidR="00135A4F" w:rsidRPr="005C092C" w:rsidRDefault="00135A4F" w:rsidP="004310DA">
            <w:pPr>
              <w:tabs>
                <w:tab w:val="left" w:pos="1272"/>
              </w:tabs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A4F" w:rsidRPr="005C092C" w:rsidRDefault="00135A4F" w:rsidP="004310DA">
            <w:pPr>
              <w:tabs>
                <w:tab w:val="left" w:pos="1272"/>
              </w:tabs>
              <w:spacing w:after="0" w:line="240" w:lineRule="auto"/>
              <w:ind w:firstLine="709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обоснование тарифов на питьевую воду. </w:t>
            </w:r>
          </w:p>
        </w:tc>
      </w:tr>
    </w:tbl>
    <w:p w:rsidR="00135A4F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При проведении настоящей экспертизы уполномоченный по делу опирался на 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исходные данные, представленные ИП Горохов С.Ж. Ответственность за достоверность исходных данных несет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ИП Горохов С.Ж.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Организация находится на упрощенной системе налогообложения. Затраты определены как сумма затрат по отдельным объектам, обслуживаемым организацией. Организацией 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предложена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НВВ в размере 8295,69 тыс. руб. с тарифом 44,02 руб./м3.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Объемы поднятой и реализуемой питьевой воды в базовом периоде (2016 г.) приняты в следующих размерах: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поднято воды – 195,98 тыс. м3;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собственное потребление на хоз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>ытовые нужды – 7,54 тыс. м3;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отпущено в сеть – 188,44 тыс. м3;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потери в сетях – отсутствуют;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полезный отпуск – 188,44 тыс. м3, в т.ч.: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потребители бюджетной сферы – 188,44 тыс. м3;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lastRenderedPageBreak/>
        <w:t>Объемы полезного отпуска в 2017 г. и 2018 г. приняты равными объемам базового периода.</w:t>
      </w:r>
    </w:p>
    <w:p w:rsidR="00135A4F" w:rsidRPr="005C092C" w:rsidRDefault="00135A4F" w:rsidP="00135A4F">
      <w:pPr>
        <w:tabs>
          <w:tab w:val="left" w:pos="0"/>
        </w:tabs>
        <w:spacing w:after="0" w:line="240" w:lineRule="auto"/>
        <w:ind w:firstLine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092C">
        <w:rPr>
          <w:rFonts w:ascii="Times New Roman" w:hAnsi="Times New Roman" w:cs="Times New Roman"/>
          <w:sz w:val="24"/>
          <w:szCs w:val="24"/>
        </w:rPr>
        <w:t>базовый уровень операционных расходов – 5825,96 тыс. руб.;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нормативный уровень прибыли – 0,0%;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уровень потерь воды – 0,00%;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ind w:left="0" w:firstLine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удельный расход электрической энергии – 1,3 кВт*час/м3.</w:t>
      </w:r>
    </w:p>
    <w:bookmarkEnd w:id="0"/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bCs/>
          <w:sz w:val="24"/>
          <w:szCs w:val="24"/>
        </w:rPr>
        <w:tab/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C092C">
        <w:rPr>
          <w:rFonts w:ascii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1. Операционные расходы: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- Оплата труда ОПР.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Затраты на заработную плату </w:t>
      </w:r>
      <w:proofErr w:type="gramStart"/>
      <w:r w:rsidRPr="005C092C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5C092C">
        <w:rPr>
          <w:rFonts w:ascii="Times New Roman" w:hAnsi="Times New Roman" w:cs="Times New Roman"/>
          <w:bCs/>
          <w:sz w:val="24"/>
          <w:szCs w:val="24"/>
        </w:rPr>
        <w:t xml:space="preserve"> приняты в соответствии со штатным расписанием ИП </w:t>
      </w:r>
      <w:r w:rsidRPr="005C092C">
        <w:rPr>
          <w:rFonts w:ascii="Times New Roman" w:hAnsi="Times New Roman" w:cs="Times New Roman"/>
          <w:sz w:val="24"/>
          <w:szCs w:val="24"/>
        </w:rPr>
        <w:t>Горохов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С.Ж. с индексацией во 2-м полугодии 2016 г. на 106,4% и составили 3487,50 тыс. рублей.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- Оплата труда ремонтного персонала (бригада АВР).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в соответствии со штатным расписанием предприятия с индексацией во 2-м полугодии 2016 г. на 106,4% . Затраты распределены пропорционально доходам между водоснабжением и водоотведением. Затраты на заработную плату ремонтного персонала в сфере водоснабжения составили 36,9% или 498,98 тыс. рублей.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- Оплата труда АУП.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Средняя заработная плата АУП принята в соответствии со штатным расписанием предприятия с индексацией во 2-м полугодии 2016 г. на 106,4%. Затраты на заработную плату АУП разделены пропорционально доходам от видов деятельности в размере 10% и  составили 223,20 тыс. рублей.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по всему ФОТ по ставке налога для ИП составили 1393,40 тыс. рублей (33,1%).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- Затраты на текущий ремонт и техническое обслуживание приняты </w:t>
      </w:r>
      <w:r w:rsidRPr="005C092C">
        <w:rPr>
          <w:rFonts w:ascii="Times New Roman" w:hAnsi="Times New Roman" w:cs="Times New Roman"/>
          <w:bCs/>
          <w:sz w:val="24"/>
          <w:szCs w:val="24"/>
        </w:rPr>
        <w:t>в соответствии с планом ремонтных и профилактических работ предприятия на 2016 год и составили 86,04 тыс. рублей. Для финансирования ремонтных работ рекомендовано привлекать амортизационные отчисления.</w:t>
      </w:r>
    </w:p>
    <w:p w:rsidR="00135A4F" w:rsidRPr="005C092C" w:rsidRDefault="00135A4F" w:rsidP="00135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Удельный расход электроэнергии принят по </w:t>
      </w:r>
      <w:r w:rsidRPr="005C092C">
        <w:rPr>
          <w:rFonts w:ascii="Times New Roman" w:hAnsi="Times New Roman" w:cs="Times New Roman"/>
          <w:sz w:val="24"/>
          <w:szCs w:val="24"/>
        </w:rPr>
        <w:t xml:space="preserve">среднему удельному расходу электроэнергии, фактически сложившемуся по факту 9 мес. 2015 г., равному 1,3 кВт*ч/м3. 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107,5%. Затраты составили 1558,28 тыс. рублей. </w:t>
      </w:r>
    </w:p>
    <w:p w:rsidR="00135A4F" w:rsidRPr="005C092C" w:rsidRDefault="00135A4F" w:rsidP="00135A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410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2016 год и принята в размере 93,09 тыс. рублей. 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Сумма налога по виду деятельности, уплачиваемого в связи с применением УСНО, определена исходя из ставки минимального налога при объекте налогообложения «доходы» и составила 508,79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Амортизация.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Амортизационные отчисления приняты в соответствии с ведомостью начисления амортизации и составили 69,96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В соответствии с п. 79 Постановления Правительства РФ № 406 от 13.05.2013 г., п.86 Методических указаний по расчету регулируемых тарифов в сфере водоснабжения и водоотведения, утвержденных приказом ФСТ России № 1746-э от 27.12.2013 г., при определении НВВ нормативная прибыль не учтена.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lastRenderedPageBreak/>
        <w:t>Операционные расходы базового периода составили 2912,98 тыс. рублей.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2016 год снижена на 376,44 тыс. руб. и составила 7919,25</w:t>
      </w:r>
      <w:r w:rsidRPr="005C092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- 41,00</w:t>
      </w:r>
      <w:r w:rsidRPr="005C09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- 43,05 руб./м3 - с 01.07.2016 г. по 31.</w:t>
      </w:r>
      <w:r>
        <w:rPr>
          <w:rFonts w:ascii="Times New Roman" w:hAnsi="Times New Roman" w:cs="Times New Roman"/>
          <w:sz w:val="24"/>
          <w:szCs w:val="24"/>
        </w:rPr>
        <w:t>12.2016 г. (НДС не облагается).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A4F" w:rsidRPr="005C092C" w:rsidRDefault="00135A4F" w:rsidP="004310DA">
      <w:pPr>
        <w:pStyle w:val="ConsPlusCell"/>
        <w:ind w:left="1429" w:hanging="720"/>
        <w:contextualSpacing/>
        <w:mirrorIndents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135A4F" w:rsidRPr="005C092C" w:rsidRDefault="00135A4F" w:rsidP="00135A4F">
      <w:pPr>
        <w:pStyle w:val="ConsPlusCell"/>
        <w:numPr>
          <w:ilvl w:val="1"/>
          <w:numId w:val="15"/>
        </w:numPr>
        <w:tabs>
          <w:tab w:val="clear" w:pos="1800"/>
          <w:tab w:val="num" w:pos="709"/>
        </w:tabs>
        <w:ind w:left="709" w:firstLine="0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2912,98 </w:t>
      </w:r>
      <w:r w:rsidRPr="005C092C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ОР</w:t>
      </w:r>
      <w:r w:rsidRPr="005C092C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5C092C">
        <w:rPr>
          <w:rFonts w:ascii="Times New Roman" w:hAnsi="Times New Roman" w:cs="Times New Roman"/>
          <w:sz w:val="24"/>
          <w:szCs w:val="24"/>
        </w:rPr>
        <w:t>= 2912,98*(1-0,01)*(1+0,060) = 3056,88 тыс. рублей.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1,3 кВт*</w:t>
      </w:r>
      <w:proofErr w:type="gramStart"/>
      <w:r w:rsidRPr="005C092C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5C092C">
        <w:rPr>
          <w:rFonts w:ascii="Times New Roman" w:hAnsi="Times New Roman" w:cs="Times New Roman"/>
          <w:bCs/>
          <w:sz w:val="24"/>
          <w:szCs w:val="24"/>
        </w:rPr>
        <w:t xml:space="preserve">/м3. Тарифы на электроэнергию 1-го полугодия 2017 г. приняты равными тарифам базового периода с индексацией во втором полугодии на 107,0%. Затраты составили 1671,11 тыс. руб. 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C092C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2017 год и принята в размере 107,24 тыс. рублей. 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ставки минимального налога при объекте налогообложения «доходы» и составила 537,17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Амортизация.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Амортизационные отчисления приняты в соответствии с ведомостью начисления амортизации и составили 69,96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2017 год составила 8360,95 тыс. руб.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- 43,05 руб./м3 - с 01.01.2017 по 30.06.2017 г.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- 45,69 руб./м3 - с 01.07.2017 г. по 31.12.2017 г. (НДС не облагаетс</w:t>
      </w:r>
      <w:r>
        <w:rPr>
          <w:rFonts w:ascii="Times New Roman" w:hAnsi="Times New Roman" w:cs="Times New Roman"/>
          <w:sz w:val="24"/>
          <w:szCs w:val="24"/>
        </w:rPr>
        <w:t>я).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C09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92C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135A4F" w:rsidRPr="005C092C" w:rsidRDefault="00135A4F" w:rsidP="00135A4F">
      <w:pPr>
        <w:pStyle w:val="ConsPlusCell"/>
        <w:ind w:left="106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5C092C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3056,88 тыс. руб.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ОР</w:t>
      </w:r>
      <w:r w:rsidRPr="005C092C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5C092C">
        <w:rPr>
          <w:rFonts w:ascii="Times New Roman" w:hAnsi="Times New Roman" w:cs="Times New Roman"/>
          <w:sz w:val="24"/>
          <w:szCs w:val="24"/>
        </w:rPr>
        <w:t>= 3056,88*(1-0,01)*(1+0,050) = 3177,63 тыс. рублей.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lastRenderedPageBreak/>
        <w:t>Удельный расход электроэнергии принят в соответствии с базовым – 1,3 кВт*</w:t>
      </w:r>
      <w:proofErr w:type="gramStart"/>
      <w:r w:rsidRPr="005C092C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5C092C">
        <w:rPr>
          <w:rFonts w:ascii="Times New Roman" w:hAnsi="Times New Roman" w:cs="Times New Roman"/>
          <w:bCs/>
          <w:sz w:val="24"/>
          <w:szCs w:val="24"/>
        </w:rPr>
        <w:t>/м3. Тарифы на электроэнергию 1-го полугодия 2018 г. приняты равными тарифам 2-го полугодия 2017 г. с индексацией во втором полугодии на 106,2%. Затраты составили 1781,18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2018 год и принята в размере 123,46 тыс. рублей. 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ставки минимального налога при объекте налогообложения «доходы, уменьшенные на величину расходов» и составила 577,74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Амортизация.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Амортизационные отчисления приняты в соответствии с ведомостью начисления амортизации и составили 69,96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2018 год составила 8806,23 тыс. руб.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- 45,69 руб./м3 - с 01.01.2018 по 30.06.2018 г.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- 47,78 руб./м3 - с 01.07.2018 г. по 31.12.2018 г. (НДС не об</w:t>
      </w:r>
      <w:r>
        <w:rPr>
          <w:rFonts w:ascii="Times New Roman" w:hAnsi="Times New Roman" w:cs="Times New Roman"/>
          <w:sz w:val="24"/>
          <w:szCs w:val="24"/>
        </w:rPr>
        <w:t>лагается).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 Экономическое обоснование тарифов на водоотведение.</w:t>
      </w: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Предприятием 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предложена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НВВ в размере 8656,12 тыс. руб., тариф на водоотведение в размере 92,87 руб./м3. Производственная программа в базовом периоде (2016 г.) принята на следующем уровне:</w:t>
      </w: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пропущено сточных вод всего – 93,21 тыс. м3;</w:t>
      </w: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пропущено сточных вод по категориям потребителей:</w:t>
      </w: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потребители бюджетной сферы – 93,21 тыс. м3;</w:t>
      </w:r>
    </w:p>
    <w:p w:rsidR="00135A4F" w:rsidRPr="005C092C" w:rsidRDefault="00135A4F" w:rsidP="00135A4F">
      <w:pPr>
        <w:tabs>
          <w:tab w:val="left" w:pos="1272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Объемы пропущенных сточных вод в 2017 г. и 2018 г. приняты равными объемам базового периода.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базовый уровень операционных расходов – 5519,36 тыс. руб.;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135A4F" w:rsidRPr="005C092C" w:rsidRDefault="00135A4F" w:rsidP="00135A4F">
      <w:pPr>
        <w:widowControl w:val="0"/>
        <w:numPr>
          <w:ilvl w:val="0"/>
          <w:numId w:val="16"/>
        </w:num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нормативный уровень прибыли – 0,0%.</w:t>
      </w:r>
    </w:p>
    <w:p w:rsidR="00135A4F" w:rsidRPr="005C092C" w:rsidRDefault="00135A4F" w:rsidP="00135A4F">
      <w:pPr>
        <w:widowControl w:val="0"/>
        <w:spacing w:after="0" w:line="240" w:lineRule="auto"/>
        <w:ind w:left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C092C">
        <w:rPr>
          <w:rFonts w:ascii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1. Операционные расходы: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- Оплата труда ОПР.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Затраты на заработную плату </w:t>
      </w:r>
      <w:proofErr w:type="gramStart"/>
      <w:r w:rsidRPr="005C092C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5C092C">
        <w:rPr>
          <w:rFonts w:ascii="Times New Roman" w:hAnsi="Times New Roman" w:cs="Times New Roman"/>
          <w:bCs/>
          <w:sz w:val="24"/>
          <w:szCs w:val="24"/>
        </w:rPr>
        <w:t xml:space="preserve"> приняты в соответствии со штатным расписанием ИП </w:t>
      </w:r>
      <w:r w:rsidRPr="005C092C">
        <w:rPr>
          <w:rFonts w:ascii="Times New Roman" w:hAnsi="Times New Roman" w:cs="Times New Roman"/>
          <w:sz w:val="24"/>
          <w:szCs w:val="24"/>
        </w:rPr>
        <w:t>Горохов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С.Ж. с индексацией во 2-м полугодии 2016 г. на 106,4% и составили 2928,0 тыс. рублей.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- Оплата труда ремонтного персонала (аварийная бригада АДС).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в соответствии со штатным расписанием предприятия с индексацией во 2-м полугодии 2016 г. на 106,4%. Затраты на заработную плату ремонтного персонала составили 556,27 тыс. рублей.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- Оплата труда АУП.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Средняя заработная плата АУП принята в соответствии со штатным расписанием предприятия с индексацией во 2-м полугодии 2016 г. на 106,4%. Затраты на заработную плату АУП разделены пропорционально доходам от видов деятельности в размере 17% и  составили 379,44 тыс. рублей.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lastRenderedPageBreak/>
        <w:t>- Отчисления от заработной платы по всему объему ФОТ составили 33,1% или 1278,89 тыс. рублей.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- Затраты на текущий ремонт и техническое обслуживание приняты </w:t>
      </w:r>
      <w:r w:rsidRPr="005C092C">
        <w:rPr>
          <w:rFonts w:ascii="Times New Roman" w:hAnsi="Times New Roman" w:cs="Times New Roman"/>
          <w:bCs/>
          <w:sz w:val="24"/>
          <w:szCs w:val="24"/>
        </w:rPr>
        <w:t>в соответствии с планом ремонтных работ предприятия на 2016 год  и составили 199,47 тыс. рублей. Для финансирования ремонтных работ рекомендовано использовать амортизационные отчисления.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фактическими затратами за 9 мес. 2015 г. в размере</w:t>
      </w:r>
      <w:r w:rsidRPr="005C092C">
        <w:rPr>
          <w:rFonts w:ascii="Times New Roman" w:hAnsi="Times New Roman" w:cs="Times New Roman"/>
          <w:sz w:val="24"/>
          <w:szCs w:val="24"/>
        </w:rPr>
        <w:t xml:space="preserve"> 1,5 кВт*ч/м3. 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107,5%. Затраты составили 855,16 тыс. рублей. 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3. </w:t>
      </w:r>
      <w:r w:rsidRPr="005C092C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ставки минимального налога при объекте налогообложения «доходы» и составила 423,90 тыс. руб.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Амортизация.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Амортизационные отчисления начислены в соответствии с ведомостью и составили 375,68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В соответствии с п. 79 Постановления Правительства РФ № 406 от 13.05.2013 г., п.86 Методических указаний по расчету регулируемых тарифов в сфере водоснабжения и водоотведения, утвержденных приказом ФСТ России № 1746-э от 27.12.2013 г., при определении НВВ нормативная прибыль не учтена.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Операционные расходы базового периода составили 2759,68 тыс. рублей.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2016 год составила 6897,30</w:t>
      </w:r>
      <w:r w:rsidRPr="005C092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2016 г. составили: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- 72,19</w:t>
      </w:r>
      <w:r w:rsidRPr="005C09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- 75,81 руб./м3 - с 01.07.2016 г. по 31.12.2016 г.</w:t>
      </w:r>
      <w:r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A4F" w:rsidRPr="005C092C" w:rsidRDefault="00135A4F" w:rsidP="00135A4F">
      <w:pPr>
        <w:pStyle w:val="ConsPlusCell"/>
        <w:ind w:left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09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92C">
        <w:rPr>
          <w:rFonts w:ascii="Times New Roman" w:hAnsi="Times New Roman" w:cs="Times New Roman"/>
          <w:sz w:val="24"/>
          <w:szCs w:val="24"/>
        </w:rPr>
        <w:t>. Текущие расходы.</w:t>
      </w:r>
      <w:proofErr w:type="gramEnd"/>
    </w:p>
    <w:p w:rsidR="00135A4F" w:rsidRPr="005C092C" w:rsidRDefault="00135A4F" w:rsidP="00135A4F">
      <w:pPr>
        <w:pStyle w:val="ConsPlusCell"/>
        <w:tabs>
          <w:tab w:val="num" w:pos="709"/>
        </w:tabs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ab/>
        <w:t>1. Операционные расходы на 2017 год.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2759,68 тыс. руб.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ОР</w:t>
      </w:r>
      <w:r w:rsidRPr="005C092C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5C092C">
        <w:rPr>
          <w:rFonts w:ascii="Times New Roman" w:hAnsi="Times New Roman" w:cs="Times New Roman"/>
          <w:sz w:val="24"/>
          <w:szCs w:val="24"/>
        </w:rPr>
        <w:t>= 2759,68*(1-0,01)*(1+0,060) = 2896,01тыс. рублей.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определен расчетным путем в соответствии с мощностью установленного оборудования,  в размере</w:t>
      </w:r>
      <w:r w:rsidRPr="005C092C">
        <w:rPr>
          <w:rFonts w:ascii="Times New Roman" w:hAnsi="Times New Roman" w:cs="Times New Roman"/>
          <w:sz w:val="24"/>
          <w:szCs w:val="24"/>
        </w:rPr>
        <w:t xml:space="preserve"> 1,5 кВт*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/м3. 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107,0%. Затраты составили 917,08 тыс. рублей. 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3. </w:t>
      </w:r>
      <w:r w:rsidRPr="005C092C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ставки минимального налога при объекте налогообложения «доходы» и составила 445,10 тыс. руб.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Амортизация.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Амортизационные отчисления определены в соответствии с ведомостью начисления </w:t>
      </w:r>
      <w:proofErr w:type="gramStart"/>
      <w:r w:rsidRPr="005C092C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5C092C">
        <w:rPr>
          <w:rFonts w:ascii="Times New Roman" w:hAnsi="Times New Roman" w:cs="Times New Roman"/>
          <w:bCs/>
          <w:sz w:val="24"/>
          <w:szCs w:val="24"/>
        </w:rPr>
        <w:t xml:space="preserve"> составили 375,68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При определении НВВ нормативная прибыль не учтена.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2017 год составила 7349,05 тыс. руб.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2017 г. составили: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- 75,81 руб./м3 - с 01.01.2017 по 30.06.2017 г.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- 81,88 руб./м3 - с 01.07.2017 г. по 31.</w:t>
      </w:r>
      <w:r>
        <w:rPr>
          <w:rFonts w:ascii="Times New Roman" w:hAnsi="Times New Roman" w:cs="Times New Roman"/>
          <w:sz w:val="24"/>
          <w:szCs w:val="24"/>
        </w:rPr>
        <w:t>12.2017 г. (НДС не облагается).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C09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092C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135A4F" w:rsidRPr="005C092C" w:rsidRDefault="00135A4F" w:rsidP="00135A4F">
      <w:pPr>
        <w:pStyle w:val="ConsPlusCell"/>
        <w:ind w:left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1. Операционные расходы на 2018 год.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2896,01 тыс. руб. 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ОР</w:t>
      </w:r>
      <w:r w:rsidRPr="005C092C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5C092C">
        <w:rPr>
          <w:rFonts w:ascii="Times New Roman" w:hAnsi="Times New Roman" w:cs="Times New Roman"/>
          <w:sz w:val="24"/>
          <w:szCs w:val="24"/>
        </w:rPr>
        <w:t>= 2896,01*(1-0,01)*(1+0,050) = 3010,40 тыс. рублей.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135A4F" w:rsidRPr="005C092C" w:rsidRDefault="00135A4F" w:rsidP="00135A4F">
      <w:pPr>
        <w:spacing w:after="0" w:line="240" w:lineRule="auto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на уровне базового периода в размере</w:t>
      </w:r>
      <w:r w:rsidRPr="005C092C">
        <w:rPr>
          <w:rFonts w:ascii="Times New Roman" w:hAnsi="Times New Roman" w:cs="Times New Roman"/>
          <w:sz w:val="24"/>
          <w:szCs w:val="24"/>
        </w:rPr>
        <w:t xml:space="preserve"> 1,5 кВт*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/м3. </w:t>
      </w:r>
      <w:r w:rsidRPr="005C092C">
        <w:rPr>
          <w:rFonts w:ascii="Times New Roman" w:hAnsi="Times New Roman" w:cs="Times New Roman"/>
          <w:bCs/>
          <w:sz w:val="24"/>
          <w:szCs w:val="24"/>
        </w:rPr>
        <w:t xml:space="preserve">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106,2%. Затраты составили 977,49 тыс. рублей. </w:t>
      </w:r>
    </w:p>
    <w:p w:rsidR="00135A4F" w:rsidRPr="005C092C" w:rsidRDefault="00135A4F" w:rsidP="00135A4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3. </w:t>
      </w:r>
      <w:r w:rsidRPr="005C092C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Сумма налога, уплачиваемого в связи с применением УСНО, определена исходя из ставки минимального налога при объекте налогообложения «доходы» и составила 489,61 тыс. руб.</w:t>
      </w:r>
    </w:p>
    <w:p w:rsidR="00135A4F" w:rsidRPr="005C092C" w:rsidRDefault="00135A4F" w:rsidP="00135A4F">
      <w:p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Амортизация.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 xml:space="preserve">Амортизационные отчисления определены в соответствии с ведомостью начисления </w:t>
      </w:r>
      <w:proofErr w:type="gramStart"/>
      <w:r w:rsidRPr="005C092C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5C092C">
        <w:rPr>
          <w:rFonts w:ascii="Times New Roman" w:hAnsi="Times New Roman" w:cs="Times New Roman"/>
          <w:bCs/>
          <w:sz w:val="24"/>
          <w:szCs w:val="24"/>
        </w:rPr>
        <w:t xml:space="preserve"> составили 375,68 тыс. руб.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C092C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При определении НВВ нормативная прибыль не учтена.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92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2018 год составила 7893,21 тыс. руб.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2018 г. составили: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- 81,88 руб./м3 - с 01.01.2018 по 30.06.2018 г.</w:t>
      </w:r>
    </w:p>
    <w:p w:rsidR="00135A4F" w:rsidRPr="005C092C" w:rsidRDefault="00135A4F" w:rsidP="00135A4F">
      <w:pPr>
        <w:pStyle w:val="ConsPlusCell"/>
        <w:ind w:firstLine="709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- 87,49 руб./м3 - с 01.07.2018 г. по 31.12.2018 г.</w:t>
      </w:r>
      <w:r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</w:p>
    <w:p w:rsidR="00135A4F" w:rsidRPr="005C092C" w:rsidRDefault="00135A4F" w:rsidP="00135A4F">
      <w:pPr>
        <w:pStyle w:val="aa"/>
        <w:ind w:firstLine="709"/>
        <w:contextualSpacing/>
        <w:mirrorIndents/>
        <w:rPr>
          <w:sz w:val="24"/>
          <w:szCs w:val="24"/>
        </w:rPr>
      </w:pPr>
      <w:r w:rsidRPr="005C092C">
        <w:rPr>
          <w:sz w:val="24"/>
          <w:szCs w:val="24"/>
        </w:rPr>
        <w:t>Все члены Правления, принимавшие</w:t>
      </w:r>
      <w:r>
        <w:rPr>
          <w:sz w:val="24"/>
          <w:szCs w:val="24"/>
        </w:rPr>
        <w:t xml:space="preserve"> участие в рассмотрении вопросов № </w:t>
      </w:r>
      <w:r w:rsidR="002B07C4">
        <w:rPr>
          <w:sz w:val="24"/>
          <w:szCs w:val="24"/>
        </w:rPr>
        <w:t>7, 8</w:t>
      </w:r>
      <w:r>
        <w:rPr>
          <w:sz w:val="24"/>
          <w:szCs w:val="24"/>
        </w:rPr>
        <w:t xml:space="preserve"> </w:t>
      </w:r>
      <w:r w:rsidRPr="005C092C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Громовой Н.Г. </w:t>
      </w:r>
      <w:r w:rsidRPr="005C092C">
        <w:rPr>
          <w:sz w:val="24"/>
          <w:szCs w:val="24"/>
        </w:rPr>
        <w:t xml:space="preserve"> поддержали единогласно.</w:t>
      </w:r>
    </w:p>
    <w:p w:rsidR="00135A4F" w:rsidRPr="005C092C" w:rsidRDefault="002B07C4" w:rsidP="00135A4F">
      <w:pPr>
        <w:pStyle w:val="aa"/>
        <w:ind w:firstLine="709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Якимова Л.А.</w:t>
      </w:r>
      <w:r w:rsidRPr="004208C7">
        <w:rPr>
          <w:sz w:val="24"/>
          <w:szCs w:val="24"/>
        </w:rPr>
        <w:t xml:space="preserve"> </w:t>
      </w:r>
      <w:r w:rsidR="00135A4F" w:rsidRPr="005C092C">
        <w:rPr>
          <w:sz w:val="24"/>
          <w:szCs w:val="24"/>
        </w:rPr>
        <w:t>– Принять предложение уполномоченного по делу.</w:t>
      </w: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A4F" w:rsidRPr="005C092C" w:rsidRDefault="00135A4F" w:rsidP="00135A4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92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35A4F" w:rsidRPr="00717125" w:rsidRDefault="00135A4F" w:rsidP="00135A4F">
      <w:pPr>
        <w:pStyle w:val="a3"/>
        <w:numPr>
          <w:ilvl w:val="0"/>
          <w:numId w:val="19"/>
        </w:numPr>
        <w:spacing w:after="0" w:line="240" w:lineRule="auto"/>
        <w:ind w:left="0" w:firstLine="36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17125">
        <w:rPr>
          <w:rFonts w:ascii="Times New Roman" w:hAnsi="Times New Roman" w:cs="Times New Roman"/>
          <w:sz w:val="24"/>
          <w:szCs w:val="24"/>
        </w:rPr>
        <w:t>Установить тарифы на питьевую воду и водоотведение для ИП Горохов С.Ж. на 2016 - 2018  годы с календарной разбивкой</w:t>
      </w:r>
      <w:r>
        <w:rPr>
          <w:rFonts w:ascii="Times New Roman" w:hAnsi="Times New Roman" w:cs="Times New Roman"/>
          <w:sz w:val="24"/>
          <w:szCs w:val="24"/>
        </w:rPr>
        <w:t xml:space="preserve"> в размере:</w:t>
      </w:r>
    </w:p>
    <w:tbl>
      <w:tblPr>
        <w:tblW w:w="5031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753"/>
        <w:gridCol w:w="1209"/>
        <w:gridCol w:w="1280"/>
        <w:gridCol w:w="1024"/>
        <w:gridCol w:w="1024"/>
        <w:gridCol w:w="1024"/>
        <w:gridCol w:w="1024"/>
      </w:tblGrid>
      <w:tr w:rsidR="00135A4F" w:rsidRPr="005C092C" w:rsidTr="004310DA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 xml:space="preserve">№ </w:t>
            </w:r>
            <w:proofErr w:type="gramStart"/>
            <w:r w:rsidRPr="005C092C">
              <w:t>п</w:t>
            </w:r>
            <w:proofErr w:type="gramEnd"/>
            <w:r w:rsidRPr="005C092C">
              <w:t>/п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Категория потребителей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2016 год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2017 год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2018 год</w:t>
            </w:r>
          </w:p>
        </w:tc>
      </w:tr>
      <w:tr w:rsidR="00135A4F" w:rsidRPr="005C092C" w:rsidTr="004310DA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с 01.01.2016</w:t>
            </w:r>
          </w:p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по 30.06.2016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A0955" w:rsidRDefault="00135A4F" w:rsidP="004310DA">
            <w:pPr>
              <w:pStyle w:val="ConsPlusNormal"/>
              <w:ind w:left="79" w:hanging="79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с 01.07.2016</w:t>
            </w:r>
          </w:p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по 31.12.2016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с 01.01.2017</w:t>
            </w:r>
          </w:p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по 30.06.2017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с 01.07.2017</w:t>
            </w:r>
          </w:p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по 31.12.2017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с 01.01.2018</w:t>
            </w:r>
          </w:p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по 30.06.2018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с 01.07.2018</w:t>
            </w:r>
          </w:p>
          <w:p w:rsidR="00135A4F" w:rsidRPr="005A0955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5A0955">
              <w:rPr>
                <w:sz w:val="20"/>
                <w:szCs w:val="20"/>
              </w:rPr>
              <w:t>по 31.12.2018</w:t>
            </w:r>
          </w:p>
        </w:tc>
      </w:tr>
      <w:tr w:rsidR="00135A4F" w:rsidRPr="005C092C" w:rsidTr="004310D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1.</w:t>
            </w:r>
          </w:p>
        </w:tc>
        <w:tc>
          <w:tcPr>
            <w:tcW w:w="47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  <w:r w:rsidRPr="005C092C">
              <w:t>Вода питьевая (одноставочный тариф, руб./куб</w:t>
            </w:r>
            <w:proofErr w:type="gramStart"/>
            <w:r w:rsidRPr="005C092C">
              <w:t>.м</w:t>
            </w:r>
            <w:proofErr w:type="gramEnd"/>
            <w:r w:rsidRPr="005C092C">
              <w:t>)</w:t>
            </w:r>
          </w:p>
        </w:tc>
      </w:tr>
      <w:tr w:rsidR="00135A4F" w:rsidRPr="005C092C" w:rsidTr="004310D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1.1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  <w:r w:rsidRPr="005C092C">
              <w:t xml:space="preserve">Население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41,00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43,05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43,05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45,69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45,69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47,78</w:t>
            </w:r>
          </w:p>
        </w:tc>
      </w:tr>
      <w:tr w:rsidR="00135A4F" w:rsidRPr="005C092C" w:rsidTr="004310DA">
        <w:trPr>
          <w:trHeight w:val="3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lastRenderedPageBreak/>
              <w:t>1.2.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  <w:r w:rsidRPr="005C092C">
              <w:t xml:space="preserve">Бюджетные и прочие потребители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41,00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43,05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43,05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45,69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45,69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47,78</w:t>
            </w:r>
          </w:p>
        </w:tc>
      </w:tr>
      <w:tr w:rsidR="00135A4F" w:rsidRPr="005C092C" w:rsidTr="004310D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2.</w:t>
            </w:r>
          </w:p>
        </w:tc>
        <w:tc>
          <w:tcPr>
            <w:tcW w:w="47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  <w:r w:rsidRPr="005C092C">
              <w:t>Водоотведение (одноставочный тариф, руб./куб</w:t>
            </w:r>
            <w:proofErr w:type="gramStart"/>
            <w:r w:rsidRPr="005C092C">
              <w:t>.м</w:t>
            </w:r>
            <w:proofErr w:type="gramEnd"/>
            <w:r w:rsidRPr="005C092C">
              <w:t>)</w:t>
            </w:r>
          </w:p>
        </w:tc>
      </w:tr>
      <w:tr w:rsidR="00135A4F" w:rsidRPr="005C092C" w:rsidTr="004310DA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2.1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  <w:r w:rsidRPr="005C092C">
              <w:t xml:space="preserve">Население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72,19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75,81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75,81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81,88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81,88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87,49</w:t>
            </w:r>
          </w:p>
        </w:tc>
      </w:tr>
      <w:tr w:rsidR="00135A4F" w:rsidRPr="005C092C" w:rsidTr="004310DA">
        <w:trPr>
          <w:trHeight w:val="5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2.2.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  <w:r w:rsidRPr="005C092C">
              <w:t xml:space="preserve">Бюджетные и прочие потребители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72,19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75,81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75,81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81,88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81,88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87,49</w:t>
            </w:r>
          </w:p>
        </w:tc>
      </w:tr>
    </w:tbl>
    <w:p w:rsidR="00135A4F" w:rsidRDefault="00135A4F" w:rsidP="00135A4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Тарифы на питьевую воду и водоотведение для ИП Горохов С.Ж.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35A4F" w:rsidRPr="005C092C" w:rsidRDefault="00135A4F" w:rsidP="00135A4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>2. Установить следующие долгосрочные параметры регулирования 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92C">
        <w:rPr>
          <w:rFonts w:ascii="Times New Roman" w:hAnsi="Times New Roman" w:cs="Times New Roman"/>
          <w:sz w:val="24"/>
          <w:szCs w:val="24"/>
        </w:rPr>
        <w:t xml:space="preserve">на питьевую воду и водоотведение для ИП Горохов С.Ж. на 2016 - 2018 годы: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898"/>
        <w:gridCol w:w="1554"/>
        <w:gridCol w:w="1626"/>
        <w:gridCol w:w="1495"/>
        <w:gridCol w:w="1021"/>
        <w:gridCol w:w="1554"/>
      </w:tblGrid>
      <w:tr w:rsidR="00135A4F" w:rsidRPr="005C092C" w:rsidTr="004310DA">
        <w:trPr>
          <w:trHeight w:val="765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>Вид тарифа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35A4F" w:rsidRPr="005C092C" w:rsidTr="004310DA">
        <w:trPr>
          <w:trHeight w:val="611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4310DA" w:rsidRDefault="00135A4F" w:rsidP="004310DA">
            <w:pPr>
              <w:pStyle w:val="ConsPlusNormal"/>
              <w:contextualSpacing/>
              <w:mirrorIndents/>
              <w:jc w:val="center"/>
              <w:rPr>
                <w:sz w:val="20"/>
                <w:szCs w:val="20"/>
              </w:rPr>
            </w:pPr>
            <w:r w:rsidRPr="004310DA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135A4F" w:rsidRPr="005C092C" w:rsidTr="004310DA"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тыс</w:t>
            </w:r>
            <w:proofErr w:type="gramStart"/>
            <w:r w:rsidRPr="005C092C">
              <w:t>.р</w:t>
            </w:r>
            <w:proofErr w:type="gramEnd"/>
            <w:r w:rsidRPr="005C092C">
              <w:t>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%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кВт*ч/куб</w:t>
            </w:r>
            <w:proofErr w:type="gramStart"/>
            <w:r w:rsidRPr="005C092C">
              <w:t>.м</w:t>
            </w:r>
            <w:proofErr w:type="gramEnd"/>
          </w:p>
        </w:tc>
      </w:tr>
      <w:tr w:rsidR="00135A4F" w:rsidRPr="005C092C" w:rsidTr="004310DA"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  <w:r w:rsidRPr="005C092C">
              <w:t xml:space="preserve">Вода питьевая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2016 год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  <w:rPr>
                <w:highlight w:val="yellow"/>
              </w:rPr>
            </w:pPr>
            <w:r w:rsidRPr="005C092C">
              <w:t>5825,96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1,3</w:t>
            </w:r>
          </w:p>
        </w:tc>
      </w:tr>
      <w:tr w:rsidR="00135A4F" w:rsidRPr="005C092C" w:rsidTr="004310DA"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 xml:space="preserve">2017 год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  <w:rPr>
                <w:highlight w:val="yellow"/>
              </w:rPr>
            </w:pPr>
            <w:r w:rsidRPr="005C092C">
              <w:t>5825,96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1,3</w:t>
            </w:r>
          </w:p>
        </w:tc>
      </w:tr>
      <w:tr w:rsidR="00135A4F" w:rsidRPr="005C092C" w:rsidTr="004310DA"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2018 год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  <w:rPr>
                <w:highlight w:val="yellow"/>
              </w:rPr>
            </w:pPr>
            <w:r w:rsidRPr="005C092C">
              <w:t>5825,96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1,3</w:t>
            </w:r>
          </w:p>
        </w:tc>
      </w:tr>
      <w:tr w:rsidR="00135A4F" w:rsidRPr="005C092C" w:rsidTr="004310DA"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4310DA" w:rsidRDefault="00135A4F" w:rsidP="004310DA">
            <w:pPr>
              <w:pStyle w:val="ConsPlusNormal"/>
              <w:contextualSpacing/>
              <w:mirrorIndents/>
              <w:rPr>
                <w:sz w:val="22"/>
                <w:szCs w:val="22"/>
              </w:rPr>
            </w:pPr>
            <w:proofErr w:type="gramStart"/>
            <w:r w:rsidRPr="004310DA">
              <w:rPr>
                <w:sz w:val="22"/>
                <w:szCs w:val="22"/>
              </w:rPr>
              <w:t>Водоотведе</w:t>
            </w:r>
            <w:r w:rsidR="004310DA">
              <w:rPr>
                <w:sz w:val="22"/>
                <w:szCs w:val="22"/>
              </w:rPr>
              <w:t>-</w:t>
            </w:r>
            <w:r w:rsidRPr="004310DA">
              <w:rPr>
                <w:sz w:val="22"/>
                <w:szCs w:val="22"/>
              </w:rPr>
              <w:t>ние</w:t>
            </w:r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2016 год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  <w:rPr>
                <w:highlight w:val="yellow"/>
              </w:rPr>
            </w:pPr>
            <w:r w:rsidRPr="005C092C">
              <w:t>5519,36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1,5</w:t>
            </w:r>
          </w:p>
        </w:tc>
      </w:tr>
      <w:tr w:rsidR="00135A4F" w:rsidRPr="005C092C" w:rsidTr="004310DA"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 xml:space="preserve">2017 год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  <w:rPr>
                <w:highlight w:val="yellow"/>
              </w:rPr>
            </w:pPr>
            <w:r w:rsidRPr="005C092C">
              <w:t>5519,36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1,5</w:t>
            </w:r>
          </w:p>
        </w:tc>
      </w:tr>
      <w:tr w:rsidR="00135A4F" w:rsidRPr="005C092C" w:rsidTr="004310DA"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2018 год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  <w:rPr>
                <w:highlight w:val="yellow"/>
              </w:rPr>
            </w:pPr>
            <w:r w:rsidRPr="005C092C">
              <w:t>5519,36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1,00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4F" w:rsidRPr="005C092C" w:rsidRDefault="00135A4F" w:rsidP="004310DA">
            <w:pPr>
              <w:pStyle w:val="ConsPlusNormal"/>
              <w:contextualSpacing/>
              <w:mirrorIndents/>
              <w:jc w:val="center"/>
            </w:pPr>
            <w:r w:rsidRPr="005C092C">
              <w:t>1,5</w:t>
            </w:r>
          </w:p>
        </w:tc>
      </w:tr>
    </w:tbl>
    <w:p w:rsidR="00135A4F" w:rsidRDefault="00135A4F" w:rsidP="00135A4F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337">
        <w:rPr>
          <w:rFonts w:ascii="Times New Roman" w:hAnsi="Times New Roman" w:cs="Times New Roman"/>
          <w:sz w:val="24"/>
          <w:szCs w:val="24"/>
        </w:rPr>
        <w:t>Тарифы на питьевую воду и водоотведение для ИП Горохов С.Ж.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35A4F" w:rsidRPr="005C092C" w:rsidRDefault="00135A4F" w:rsidP="00135A4F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092C">
        <w:rPr>
          <w:rFonts w:ascii="Times New Roman" w:hAnsi="Times New Roman" w:cs="Times New Roman"/>
          <w:sz w:val="24"/>
          <w:szCs w:val="24"/>
        </w:rPr>
        <w:t>остановление подлежит официальному опубликованию и вступает в силу с 1 января 2016 года.</w:t>
      </w:r>
    </w:p>
    <w:p w:rsidR="00135A4F" w:rsidRDefault="00135A4F" w:rsidP="00135A4F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C092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Установленные</w:t>
      </w:r>
      <w:r w:rsidRPr="005C092C">
        <w:rPr>
          <w:rFonts w:ascii="Times New Roman" w:hAnsi="Times New Roman" w:cs="Times New Roman"/>
          <w:sz w:val="24"/>
          <w:szCs w:val="24"/>
        </w:rPr>
        <w:t xml:space="preserve">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35A4F" w:rsidRPr="005C092C" w:rsidRDefault="00135A4F" w:rsidP="00135A4F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производственную программу ИП Горохов С.Ж. в сфере водоснабжения и водоотведения на 2016-2018 г.г.</w:t>
      </w:r>
    </w:p>
    <w:p w:rsidR="00135A4F" w:rsidRPr="005C092C" w:rsidRDefault="00135A4F" w:rsidP="00135A4F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C092C">
        <w:rPr>
          <w:rFonts w:ascii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135A4F" w:rsidRPr="005C092C" w:rsidRDefault="00135A4F" w:rsidP="00135A4F">
      <w:pPr>
        <w:spacing w:after="0" w:line="240" w:lineRule="auto"/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C092C">
        <w:rPr>
          <w:rFonts w:ascii="Times New Roman" w:hAnsi="Times New Roman" w:cs="Times New Roman"/>
          <w:sz w:val="24"/>
          <w:szCs w:val="24"/>
        </w:rPr>
        <w:t xml:space="preserve">. Направить в УФАС России информацию </w:t>
      </w:r>
      <w:proofErr w:type="gramStart"/>
      <w:r w:rsidRPr="005C092C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5C092C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4E2FF1" w:rsidRDefault="004E2FF1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4310DA" w:rsidRPr="004D644D" w:rsidRDefault="004310DA" w:rsidP="00431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/>
          <w:b/>
          <w:sz w:val="24"/>
          <w:szCs w:val="24"/>
        </w:rPr>
        <w:t>9 - 10</w:t>
      </w: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>«Об утверждении производственной программы в сфере водоснабжения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 xml:space="preserve">установлении тарифов на питьевую воду 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ООО «Исток» муниципального района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 Нерехта и Нерехтский район 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>на 2016-2018 годы»</w:t>
      </w:r>
    </w:p>
    <w:p w:rsidR="004310DA" w:rsidRPr="00060659" w:rsidRDefault="004310DA" w:rsidP="004310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310DA" w:rsidRPr="004D644D" w:rsidRDefault="004310DA" w:rsidP="00431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44D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4310DA" w:rsidRPr="007D352A" w:rsidRDefault="004310DA" w:rsidP="004310D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ООО «Исток» направило в ДГРЦ и</w:t>
      </w:r>
      <w:proofErr w:type="gramStart"/>
      <w:r w:rsidRPr="0085023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850237">
        <w:rPr>
          <w:rFonts w:ascii="Times New Roman" w:eastAsia="Times New Roman" w:hAnsi="Times New Roman" w:cs="Times New Roman"/>
          <w:sz w:val="24"/>
          <w:szCs w:val="24"/>
        </w:rPr>
        <w:t xml:space="preserve"> КО заявление для установления тарифов на питьевую воду на 2016-2018 г.г. (вх. № </w:t>
      </w:r>
      <w:proofErr w:type="gramStart"/>
      <w:r w:rsidRPr="00850237">
        <w:rPr>
          <w:rFonts w:ascii="Times New Roman" w:eastAsia="Times New Roman" w:hAnsi="Times New Roman" w:cs="Times New Roman"/>
          <w:sz w:val="24"/>
          <w:szCs w:val="24"/>
        </w:rPr>
        <w:t>О – 2493 от 28.10.2015 г.).</w:t>
      </w:r>
      <w:proofErr w:type="gramEnd"/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85023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850237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для ООО «Исток» выбран метод индексации (приказ об открытии дела № 406 от 28.10.2015 г.).</w:t>
      </w:r>
    </w:p>
    <w:p w:rsidR="004310DA" w:rsidRPr="00850237" w:rsidRDefault="004310DA" w:rsidP="004310D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0237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4310DA" w:rsidRPr="007D352A" w:rsidRDefault="004310DA" w:rsidP="004310D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0237">
        <w:rPr>
          <w:rFonts w:ascii="Times New Roman" w:hAnsi="Times New Roman" w:cs="Times New Roman"/>
          <w:b w:val="0"/>
          <w:sz w:val="24"/>
          <w:szCs w:val="24"/>
        </w:rPr>
        <w:t>Плановые значения показателей энергетической эффективности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объектов централизованных систем холодного водоснабжения </w:t>
      </w:r>
      <w:r>
        <w:rPr>
          <w:rFonts w:ascii="Times New Roman" w:hAnsi="Times New Roman" w:cs="Times New Roman"/>
          <w:b w:val="0"/>
          <w:sz w:val="24"/>
          <w:szCs w:val="24"/>
        </w:rPr>
        <w:t>ООО «Исток»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и приняты  в следующем 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размере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394"/>
        <w:gridCol w:w="1610"/>
        <w:gridCol w:w="1610"/>
        <w:gridCol w:w="1608"/>
      </w:tblGrid>
      <w:tr w:rsidR="004310DA" w:rsidRPr="007D352A" w:rsidTr="004310DA">
        <w:trPr>
          <w:trHeight w:val="146"/>
        </w:trPr>
        <w:tc>
          <w:tcPr>
            <w:tcW w:w="32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0" w:type="pct"/>
            <w:vAlign w:val="center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4310DA" w:rsidRPr="007D352A" w:rsidRDefault="004310DA" w:rsidP="0043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4310DA" w:rsidRPr="007D352A" w:rsidTr="004310DA">
        <w:trPr>
          <w:trHeight w:val="146"/>
        </w:trPr>
        <w:tc>
          <w:tcPr>
            <w:tcW w:w="5000" w:type="pct"/>
            <w:gridSpan w:val="5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4310DA" w:rsidRPr="007D352A" w:rsidTr="004310DA">
        <w:trPr>
          <w:trHeight w:val="146"/>
        </w:trPr>
        <w:tc>
          <w:tcPr>
            <w:tcW w:w="32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4310DA" w:rsidRPr="007D352A" w:rsidRDefault="004310DA" w:rsidP="0043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0DA" w:rsidRPr="007D352A" w:rsidTr="004310DA">
        <w:trPr>
          <w:trHeight w:val="146"/>
        </w:trPr>
        <w:tc>
          <w:tcPr>
            <w:tcW w:w="32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4310DA" w:rsidRPr="007D352A" w:rsidRDefault="004310DA" w:rsidP="0043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0DA" w:rsidRPr="007D352A" w:rsidTr="004310DA">
        <w:trPr>
          <w:trHeight w:val="146"/>
        </w:trPr>
        <w:tc>
          <w:tcPr>
            <w:tcW w:w="5000" w:type="pct"/>
            <w:gridSpan w:val="5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4310DA" w:rsidRPr="007D352A" w:rsidTr="004310DA">
        <w:trPr>
          <w:trHeight w:val="146"/>
        </w:trPr>
        <w:tc>
          <w:tcPr>
            <w:tcW w:w="32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</w:t>
            </w: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6" w:type="pct"/>
          </w:tcPr>
          <w:p w:rsidR="004310DA" w:rsidRPr="007D352A" w:rsidRDefault="004310DA" w:rsidP="0043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310DA" w:rsidRPr="007D352A" w:rsidTr="004310DA">
        <w:trPr>
          <w:trHeight w:val="234"/>
        </w:trPr>
        <w:tc>
          <w:tcPr>
            <w:tcW w:w="5000" w:type="pct"/>
            <w:gridSpan w:val="5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Показатели энергетической эффективности </w:t>
            </w:r>
          </w:p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4310DA" w:rsidRPr="007D352A" w:rsidTr="004310DA">
        <w:trPr>
          <w:trHeight w:val="761"/>
        </w:trPr>
        <w:tc>
          <w:tcPr>
            <w:tcW w:w="32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4310DA" w:rsidRPr="007D352A" w:rsidRDefault="004310DA" w:rsidP="00431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0DA" w:rsidRPr="007D352A" w:rsidTr="004310DA">
        <w:trPr>
          <w:trHeight w:val="699"/>
        </w:trPr>
        <w:tc>
          <w:tcPr>
            <w:tcW w:w="32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10DA" w:rsidRPr="007D352A" w:rsidTr="004310DA">
        <w:trPr>
          <w:trHeight w:val="780"/>
        </w:trPr>
        <w:tc>
          <w:tcPr>
            <w:tcW w:w="32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4310DA" w:rsidRPr="007D352A" w:rsidRDefault="004310DA" w:rsidP="004310D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17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16" w:type="pct"/>
          </w:tcPr>
          <w:p w:rsidR="004310DA" w:rsidRPr="007D352A" w:rsidRDefault="004310DA" w:rsidP="004310DA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1,66</w:t>
            </w:r>
          </w:p>
        </w:tc>
      </w:tr>
    </w:tbl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ООО «Исток». Ответственность за достоверность исходных данных несет ООО «Исток».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Объем поднятой и реализуемой питьевой воды в базовом периоде (2016 г.) принят по расчету департамента в следующем размере: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поднято воды – 40,07 тыс. м3;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отпущено в сеть – 40,07 тыс. м3;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потери в сетях – 0,00 тыс. м3 (0,0%);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полезный отпуск – 40,07 тыс. м3;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собственное потребление (основное производство) – 0,00 тыс. м3;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население – 36,69 тыс. м3;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потребители бюджетной сферы – 2,50 тыс. м3;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прочие потребители – 0,88 тыс. м3.</w:t>
      </w:r>
    </w:p>
    <w:p w:rsidR="004310DA" w:rsidRPr="00850237" w:rsidRDefault="004310DA" w:rsidP="004310D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Объем полезного отпуска в 2017 г. и 2018 г. принят равным объему базового периода.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4310DA" w:rsidRPr="00850237" w:rsidRDefault="004310DA" w:rsidP="004310D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1372,08 тыс. руб.;</w:t>
      </w:r>
    </w:p>
    <w:p w:rsidR="004310DA" w:rsidRPr="00850237" w:rsidRDefault="004310DA" w:rsidP="004310D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4310DA" w:rsidRPr="00850237" w:rsidRDefault="004310DA" w:rsidP="004310D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4310DA" w:rsidRPr="00850237" w:rsidRDefault="004310DA" w:rsidP="004310D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уровень потерь воды – 0,0 %;</w:t>
      </w:r>
    </w:p>
    <w:p w:rsidR="004310DA" w:rsidRPr="00850237" w:rsidRDefault="004310DA" w:rsidP="004310D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– 1,66 кВт*час/м3.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Необходимая валовая выручка в базовом периоде по предложению предприятия составила 1948,87 тыс. рублей. Тариф на питьевую воду в базовом периоде по предложению предприятия составил 74,96 руб./м3.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8502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ОПР.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по предложению предприятия и в соответствии со штатным расписанием предприятия, с индексацией во 2-м полугодии 2016 г. на 106,4%. Затраты на заработную плату ОПР составили 225,39 тыс. рублей.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30,20% или 45,53 тыс. рублей.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- Расходы на АВР приняты на основании заключенного договора на аварийно-восстановительные работы в размере 240,00 тыс. рублей.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-  Прочие прямые расходы.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Затраты приняты по расчету департамента на основании предоставленных предприятием подтверждающих материалов в размере 120,73 тыс. рублей.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>- Затраты на текущий ремонт и техническое обслуживание приняты в соответствии с планом ремонтных работ и подтверждающими материалами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95,10 тыс. рублей.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цехового персонала.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цехового персонала принята по расчету департамента и в соответствии со штатным расписанием предприятия, с индексацией во 2-м полугодии 2016 г. на 106,4%. Затраты на заработную плату цехового персонала составили 113,46 тыс. рублей.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цехового персонала составили 30,20% или 34,27 тыс. рублей.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АУП принята по предложению предприятия и  в соответствии со штатным расписанием предприятия и с индексацией во 2-м полугодии 2016 г. на 106,4%. Затраты на заработную плату АУП составили 390,10 тыс. рублей.</w:t>
      </w:r>
    </w:p>
    <w:p w:rsidR="004310DA" w:rsidRPr="00850237" w:rsidRDefault="004310DA" w:rsidP="00431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АУП составили 30,20% или 78,80 тыс. рублей.</w:t>
      </w:r>
    </w:p>
    <w:p w:rsidR="004310DA" w:rsidRPr="00850237" w:rsidRDefault="004310DA" w:rsidP="004310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ab/>
        <w:t>Расходы на электрическую энергию.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по фактически сложившемуся удельному расходу электроэнергии для Костромской области в размере 1,66 кВт/м3. Тарифы на электроэнергию приняты по факту сложившихся тарифов на свободном рынке для потребителей ценовой категории НН и СН-2 с индексацией во втором полугодии на 107,5%. Затраты составили 384,01 тыс. рублей. </w:t>
      </w:r>
    </w:p>
    <w:p w:rsidR="004310DA" w:rsidRPr="00850237" w:rsidRDefault="004310DA" w:rsidP="004310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774" w:hanging="606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ab/>
        <w:t>Неподконтрольные расходы.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Расходы по уплате налога по УСНО составили 121,73 тыс. рублей. Плата за водопользование (водный налог) определена из расчета ставки за водопользование на 2016 год  и принята в размере 5,02 тыс. рублей. Размер арендной платы за пользование объектами водоснабжения, нежилым помещением и транспортным средством принят в соответствии с договорами аренды и составил 121,91 тыс. рублей. Неподконтрольные расходы приняты в размере 248,67 тыс. рублей.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ООО «Исток» не учтена.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1372,08 тыс. рублей.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2023,77</w:t>
      </w:r>
      <w:r w:rsidRPr="008502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- 50,13</w:t>
      </w:r>
      <w:r w:rsidRPr="008502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0237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- 50,88 руб./м3 - с 01.07.2016 г. по 31.12.2016 г. (НДС не облагается).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8502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10DA" w:rsidRPr="00850237" w:rsidRDefault="004310DA" w:rsidP="004310DA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4310DA" w:rsidRPr="00850237" w:rsidRDefault="004310DA" w:rsidP="004310DA">
      <w:pPr>
        <w:pStyle w:val="ConsPlusCell"/>
        <w:numPr>
          <w:ilvl w:val="1"/>
          <w:numId w:val="15"/>
        </w:numPr>
        <w:tabs>
          <w:tab w:val="clear" w:pos="1800"/>
          <w:tab w:val="num" w:pos="709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lastRenderedPageBreak/>
        <w:t>Операционные расходы на 2017 год.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686,04 тыс. руб. 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ОР</w:t>
      </w:r>
      <w:r w:rsidRPr="00850237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850237">
        <w:rPr>
          <w:rFonts w:ascii="Times New Roman" w:hAnsi="Times New Roman" w:cs="Times New Roman"/>
          <w:sz w:val="24"/>
          <w:szCs w:val="24"/>
        </w:rPr>
        <w:t>= 686,04*(1-0,01)*(1+0,060) = 719,93тыс. рублей.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50237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базовым – 1,66 кВт/м3. Тарифы на электроэнергию 1-го полугодия 2017 г. приняты равными тарифам базового периода с индексацией во втором полугодии на 107,0%. Затраты составили 411,81 тыс. рублей. </w:t>
      </w:r>
    </w:p>
    <w:p w:rsidR="004310DA" w:rsidRPr="00850237" w:rsidRDefault="004310DA" w:rsidP="004310DA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78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252,77 тыс. рублей.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2076,55 тыс. руб.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- 50,88 руб./м3 - с 01.01.2017 по 30.06.2017 г.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- 52,76 руб./м3 - с 01.07.2017 г. по 31.12.2017 г. (НДС не облагается).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850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502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0237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4310DA" w:rsidRPr="00850237" w:rsidRDefault="004310DA" w:rsidP="004310DA">
      <w:pPr>
        <w:pStyle w:val="ConsPlusCell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719,93 тыс. руб. 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ОР</w:t>
      </w:r>
      <w:r w:rsidRPr="00850237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850237">
        <w:rPr>
          <w:rFonts w:ascii="Times New Roman" w:hAnsi="Times New Roman" w:cs="Times New Roman"/>
          <w:sz w:val="24"/>
          <w:szCs w:val="24"/>
        </w:rPr>
        <w:t>= 719,93*(1-0,01)*(1+0,050) = 748,37 тыс. рублей.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50237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4310DA" w:rsidRPr="00850237" w:rsidRDefault="004310DA" w:rsidP="004310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базовым – 1,66 кВт/м3. Тарифы на электроэнергию 1-го полугодия 2018 г. приняты равными тарифам 2-го полугодия 2017 г. с индексацией во втором полугодии на 106,2%. Затраты составили 438,94 тыс. руб.   </w:t>
      </w:r>
    </w:p>
    <w:p w:rsidR="004310DA" w:rsidRPr="00850237" w:rsidRDefault="004310DA" w:rsidP="004310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3.     Неподконтрольные расходы.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258,10 тыс. рублей.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4310DA" w:rsidRPr="00850237" w:rsidRDefault="004310DA" w:rsidP="0043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2149,85 тыс. руб.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4310DA" w:rsidRPr="00850237" w:rsidRDefault="004310DA" w:rsidP="004310DA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0237">
        <w:rPr>
          <w:rFonts w:ascii="Times New Roman" w:hAnsi="Times New Roman" w:cs="Times New Roman"/>
          <w:sz w:val="24"/>
          <w:szCs w:val="24"/>
        </w:rPr>
        <w:t>- 52,76 руб./м3 - с 01.01.2018 по 30.06.2018 г.</w:t>
      </w:r>
    </w:p>
    <w:p w:rsidR="004310DA" w:rsidRPr="00850237" w:rsidRDefault="004310DA" w:rsidP="004310D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50237">
        <w:rPr>
          <w:rFonts w:ascii="Times New Roman" w:hAnsi="Times New Roman"/>
          <w:sz w:val="24"/>
          <w:szCs w:val="24"/>
        </w:rPr>
        <w:t>- 54,54 руб./м3 - с 01.07.2018 г. по 31.12.2018 г. (НДС не облагается).</w:t>
      </w:r>
    </w:p>
    <w:p w:rsidR="004310DA" w:rsidRPr="009C0C29" w:rsidRDefault="004310DA" w:rsidP="004310D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B07C4">
        <w:rPr>
          <w:rFonts w:ascii="Times New Roman" w:hAnsi="Times New Roman"/>
          <w:sz w:val="24"/>
          <w:szCs w:val="24"/>
        </w:rPr>
        <w:t>9-10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А.А. Алексеевой.</w:t>
      </w:r>
    </w:p>
    <w:p w:rsidR="004310DA" w:rsidRDefault="002B07C4" w:rsidP="004310DA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Якимова Л.А.</w:t>
      </w:r>
      <w:r w:rsidRPr="004208C7">
        <w:rPr>
          <w:rFonts w:ascii="Times New Roman" w:hAnsi="Times New Roman"/>
          <w:sz w:val="24"/>
          <w:szCs w:val="24"/>
        </w:rPr>
        <w:t xml:space="preserve"> </w:t>
      </w:r>
      <w:r w:rsidR="004310DA" w:rsidRPr="009C0C29">
        <w:rPr>
          <w:rFonts w:ascii="Times New Roman" w:eastAsia="Times New Roman" w:hAnsi="Times New Roman" w:cs="Times New Roman"/>
          <w:sz w:val="24"/>
          <w:szCs w:val="24"/>
        </w:rPr>
        <w:t>– Принять предложение</w:t>
      </w:r>
      <w:r w:rsidR="004310DA">
        <w:rPr>
          <w:rFonts w:ascii="Times New Roman" w:eastAsia="Times New Roman" w:hAnsi="Times New Roman" w:cs="Times New Roman"/>
          <w:sz w:val="24"/>
          <w:szCs w:val="24"/>
        </w:rPr>
        <w:t xml:space="preserve"> А.А. Алексеевой.</w:t>
      </w:r>
    </w:p>
    <w:p w:rsidR="004310DA" w:rsidRPr="00D1256B" w:rsidRDefault="004310DA" w:rsidP="004310D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310DA" w:rsidRPr="006975F6" w:rsidRDefault="004310DA" w:rsidP="0043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5F6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4310DA" w:rsidRPr="006975F6" w:rsidRDefault="004310DA" w:rsidP="004310D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5F6">
        <w:rPr>
          <w:rFonts w:ascii="Times New Roman" w:eastAsia="Times New Roman" w:hAnsi="Times New Roman" w:cs="Times New Roman"/>
          <w:sz w:val="24"/>
          <w:szCs w:val="24"/>
        </w:rPr>
        <w:t>1. Утвердить производственную программ</w:t>
      </w:r>
      <w:proofErr w:type="gramStart"/>
      <w:r w:rsidRPr="006975F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«Исток» </w:t>
      </w:r>
      <w:r w:rsidRPr="006975F6"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водоснабжения на 2016-2018 годы.</w:t>
      </w:r>
    </w:p>
    <w:p w:rsidR="004310DA" w:rsidRDefault="004310DA" w:rsidP="004310D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тарифы на питьевую воду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«Исток»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на 2016-2018 годы в размере: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7"/>
        <w:gridCol w:w="1754"/>
        <w:gridCol w:w="1308"/>
        <w:gridCol w:w="1240"/>
        <w:gridCol w:w="1240"/>
        <w:gridCol w:w="1240"/>
        <w:gridCol w:w="1240"/>
        <w:gridCol w:w="1242"/>
      </w:tblGrid>
      <w:tr w:rsidR="004310DA" w:rsidRPr="00D962EC" w:rsidTr="004310DA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 xml:space="preserve">№ </w:t>
            </w:r>
            <w:proofErr w:type="gramStart"/>
            <w:r w:rsidRPr="00D962EC">
              <w:rPr>
                <w:rFonts w:eastAsia="Times New Roman"/>
              </w:rPr>
              <w:t>п</w:t>
            </w:r>
            <w:proofErr w:type="gramEnd"/>
            <w:r w:rsidRPr="00D962EC">
              <w:rPr>
                <w:rFonts w:eastAsia="Times New Roman"/>
              </w:rPr>
              <w:t>/п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Категория потребителей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2016 год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2017 год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2018 год</w:t>
            </w:r>
          </w:p>
        </w:tc>
      </w:tr>
      <w:tr w:rsidR="004310DA" w:rsidRPr="00D962EC" w:rsidTr="004310DA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с 01.01.2016</w:t>
            </w:r>
          </w:p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по 30.06.2016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ind w:left="79" w:hanging="79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с 01.07.2016</w:t>
            </w:r>
          </w:p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по 31.12.2016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с 01.01.2017</w:t>
            </w:r>
          </w:p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по 30.06.2017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с 01.07.2017</w:t>
            </w:r>
          </w:p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по 31.12.2017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с 01.01.2018</w:t>
            </w:r>
          </w:p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по 30.06.2018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с 01.07.2018</w:t>
            </w:r>
          </w:p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>по 31.12.2018</w:t>
            </w:r>
          </w:p>
        </w:tc>
      </w:tr>
      <w:tr w:rsidR="004310DA" w:rsidRPr="00D962EC" w:rsidTr="004310DA">
        <w:trPr>
          <w:trHeight w:val="46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1.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Вода питьевая (одноставочный тариф, руб./куб</w:t>
            </w:r>
            <w:proofErr w:type="gramStart"/>
            <w:r w:rsidRPr="00D962EC">
              <w:rPr>
                <w:rFonts w:eastAsia="Times New Roman"/>
              </w:rPr>
              <w:t>.м</w:t>
            </w:r>
            <w:proofErr w:type="gramEnd"/>
            <w:r w:rsidRPr="00D962EC">
              <w:rPr>
                <w:rFonts w:eastAsia="Times New Roman"/>
              </w:rPr>
              <w:t>)</w:t>
            </w:r>
          </w:p>
        </w:tc>
      </w:tr>
      <w:tr w:rsidR="004310DA" w:rsidRPr="00D962EC" w:rsidTr="004310D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1.1.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 xml:space="preserve">Население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50,88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50,88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52,76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52,76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54,54</w:t>
            </w:r>
          </w:p>
        </w:tc>
      </w:tr>
      <w:tr w:rsidR="004310DA" w:rsidRPr="00D962EC" w:rsidTr="004310DA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1.2.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D962EC" w:rsidRDefault="004310DA" w:rsidP="004310DA">
            <w:pPr>
              <w:pStyle w:val="ConsPlusNormal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 xml:space="preserve">Бюджетные и прочие потребители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50,13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50,88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50,88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52,76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52,76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850237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850237">
              <w:rPr>
                <w:rFonts w:eastAsia="Times New Roman"/>
              </w:rPr>
              <w:t>54,54</w:t>
            </w:r>
          </w:p>
        </w:tc>
      </w:tr>
    </w:tbl>
    <w:p w:rsidR="004310DA" w:rsidRDefault="004310DA" w:rsidP="0043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Примечание: </w:t>
      </w:r>
      <w:r w:rsidRPr="00E53A5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Тарифы на питьевую воду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«Исток» </w:t>
      </w:r>
      <w:r w:rsidRPr="00E53A55">
        <w:rPr>
          <w:rFonts w:ascii="Times New Roman" w:eastAsia="Times New Roman" w:hAnsi="Times New Roman" w:cs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4310DA" w:rsidRDefault="004310DA" w:rsidP="00431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B5608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Установить долгосрочные параметры регулирования тарифов на питьевую воду и для </w:t>
      </w:r>
      <w:r>
        <w:rPr>
          <w:rFonts w:ascii="Times New Roman" w:eastAsia="Times New Roman" w:hAnsi="Times New Roman" w:cs="Times New Roman"/>
          <w:sz w:val="24"/>
          <w:szCs w:val="24"/>
        </w:rPr>
        <w:t>ООО «Исток»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муниципальном районе город Нерехта и Нерехтский район на 2016-2018 годы:</w:t>
      </w:r>
    </w:p>
    <w:tbl>
      <w:tblPr>
        <w:tblW w:w="504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9"/>
        <w:gridCol w:w="1118"/>
        <w:gridCol w:w="1675"/>
        <w:gridCol w:w="1677"/>
        <w:gridCol w:w="1675"/>
        <w:gridCol w:w="1004"/>
        <w:gridCol w:w="1651"/>
      </w:tblGrid>
      <w:tr w:rsidR="004310DA" w:rsidRPr="000D2234" w:rsidTr="004310DA">
        <w:trPr>
          <w:trHeight w:val="765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napToGrid w:val="0"/>
                <w:sz w:val="20"/>
                <w:szCs w:val="20"/>
              </w:rPr>
              <w:t xml:space="preserve"> </w:t>
            </w:r>
            <w:r w:rsidRPr="004310DA">
              <w:rPr>
                <w:rFonts w:eastAsia="Times New Roman"/>
                <w:sz w:val="20"/>
                <w:szCs w:val="20"/>
              </w:rPr>
              <w:t>Вид тарифа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4310DA" w:rsidRPr="000D2234" w:rsidTr="004310DA">
        <w:trPr>
          <w:trHeight w:val="611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4310DA" w:rsidRDefault="004310DA" w:rsidP="004310DA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4310DA">
              <w:rPr>
                <w:rFonts w:eastAsia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4310DA" w:rsidRPr="000D2234" w:rsidTr="004310DA"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тыс. руб.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кВт*ч/куб</w:t>
            </w:r>
            <w:proofErr w:type="gramStart"/>
            <w:r w:rsidRPr="000D2234">
              <w:rPr>
                <w:rFonts w:eastAsia="Times New Roman"/>
              </w:rPr>
              <w:t>.м</w:t>
            </w:r>
            <w:proofErr w:type="gramEnd"/>
          </w:p>
        </w:tc>
      </w:tr>
      <w:tr w:rsidR="004310DA" w:rsidRPr="000D2234" w:rsidTr="004310DA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DA" w:rsidRPr="004310DA" w:rsidRDefault="004310DA" w:rsidP="004310DA">
            <w:pPr>
              <w:pStyle w:val="ConsPlusNormal"/>
              <w:rPr>
                <w:rFonts w:eastAsia="Times New Roman"/>
                <w:sz w:val="22"/>
                <w:szCs w:val="22"/>
              </w:rPr>
            </w:pPr>
            <w:r w:rsidRPr="004310DA">
              <w:rPr>
                <w:rFonts w:eastAsia="Times New Roman"/>
                <w:sz w:val="22"/>
                <w:szCs w:val="22"/>
              </w:rPr>
              <w:t xml:space="preserve">Вода питьевая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2016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1372,08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1,66</w:t>
            </w:r>
          </w:p>
        </w:tc>
      </w:tr>
      <w:tr w:rsidR="004310DA" w:rsidRPr="000D2234" w:rsidTr="004310DA"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 xml:space="preserve">2017 год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665F1D" w:rsidRDefault="004310DA" w:rsidP="00431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1D">
              <w:rPr>
                <w:rFonts w:ascii="Times New Roman" w:eastAsia="Times New Roman" w:hAnsi="Times New Roman" w:cs="Times New Roman"/>
                <w:sz w:val="24"/>
                <w:szCs w:val="24"/>
              </w:rPr>
              <w:t>1372,08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665F1D" w:rsidRDefault="004310DA" w:rsidP="00431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1D"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4310DA" w:rsidRPr="000D2234" w:rsidTr="004310DA"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0D2234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2018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665F1D" w:rsidRDefault="004310DA" w:rsidP="00431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1D">
              <w:rPr>
                <w:rFonts w:ascii="Times New Roman" w:eastAsia="Times New Roman" w:hAnsi="Times New Roman" w:cs="Times New Roman"/>
                <w:sz w:val="24"/>
                <w:szCs w:val="24"/>
              </w:rPr>
              <w:t>1372,08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pStyle w:val="ConsPlusNormal"/>
              <w:jc w:val="center"/>
              <w:rPr>
                <w:rFonts w:eastAsia="Times New Roman"/>
              </w:rPr>
            </w:pPr>
            <w:r w:rsidRPr="00665F1D">
              <w:rPr>
                <w:rFonts w:eastAsia="Times New Roman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A" w:rsidRPr="00665F1D" w:rsidRDefault="004310DA" w:rsidP="00431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A" w:rsidRPr="00665F1D" w:rsidRDefault="004310DA" w:rsidP="00431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F1D">
              <w:rPr>
                <w:rFonts w:ascii="Times New Roman" w:eastAsia="Times New Roman" w:hAnsi="Times New Roman" w:cs="Times New Roman"/>
                <w:sz w:val="24"/>
                <w:szCs w:val="24"/>
              </w:rPr>
              <w:t>1,66</w:t>
            </w:r>
          </w:p>
        </w:tc>
      </w:tr>
    </w:tbl>
    <w:p w:rsidR="004310DA" w:rsidRPr="00E53A55" w:rsidRDefault="004310DA" w:rsidP="00431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Постановление об установлении тарифов на питьевую воду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подлежит  официальному  опубликованию и  вступает в силу со дня его официального опубликования.</w:t>
      </w:r>
    </w:p>
    <w:p w:rsidR="004310DA" w:rsidRPr="00E53A55" w:rsidRDefault="004310DA" w:rsidP="00431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. Утвержденные тарифы являются фиксированным, занижение и (или) завышение организацией указанных тарифов является нарушением порядка ценообразования.</w:t>
      </w:r>
    </w:p>
    <w:p w:rsidR="004310DA" w:rsidRPr="00E53A55" w:rsidRDefault="004310DA" w:rsidP="00431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4310DA" w:rsidRDefault="004310DA" w:rsidP="00431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E53A55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4310DA" w:rsidRDefault="004310DA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241ECB" w:rsidRPr="004D644D" w:rsidRDefault="00241ECB" w:rsidP="00241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1 - 12</w:t>
      </w: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производственной программы в сфере водоснабжения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водоотведения,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 xml:space="preserve">установлении тарифов на питьевую воду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водоотведение 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МУП «ТВТ» муниципального района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 Нерехта и Нерехтский район 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>на 2016-2018 годы»</w:t>
      </w:r>
    </w:p>
    <w:p w:rsidR="00241ECB" w:rsidRPr="00060659" w:rsidRDefault="00241ECB" w:rsidP="00241E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41ECB" w:rsidRPr="004D644D" w:rsidRDefault="00241ECB" w:rsidP="002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44D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241ECB" w:rsidRPr="007D352A" w:rsidRDefault="00241ECB" w:rsidP="00241EC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241ECB" w:rsidRPr="00F56F67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F67">
        <w:rPr>
          <w:rFonts w:ascii="Times New Roman" w:eastAsia="Times New Roman" w:hAnsi="Times New Roman" w:cs="Times New Roman"/>
          <w:sz w:val="24"/>
          <w:szCs w:val="24"/>
        </w:rPr>
        <w:t>МУП «ТВТ» направил в ДГРЦ и</w:t>
      </w:r>
      <w:proofErr w:type="gramStart"/>
      <w:r w:rsidRPr="00F56F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F56F67">
        <w:rPr>
          <w:rFonts w:ascii="Times New Roman" w:eastAsia="Times New Roman" w:hAnsi="Times New Roman" w:cs="Times New Roman"/>
          <w:sz w:val="24"/>
          <w:szCs w:val="24"/>
        </w:rPr>
        <w:t xml:space="preserve"> КО расчетные материалы и заявление для установления тарифов на питьевую воду и водоотведение на 2016-2018 г.г. (вх. №№ </w:t>
      </w:r>
      <w:proofErr w:type="gramStart"/>
      <w:r w:rsidRPr="00F56F67">
        <w:rPr>
          <w:rFonts w:ascii="Times New Roman" w:eastAsia="Times New Roman" w:hAnsi="Times New Roman" w:cs="Times New Roman"/>
          <w:sz w:val="24"/>
          <w:szCs w:val="24"/>
        </w:rPr>
        <w:t>О – 1050, О – 1051 от 29.04.2015 г.).</w:t>
      </w:r>
      <w:proofErr w:type="gramEnd"/>
    </w:p>
    <w:p w:rsidR="00241ECB" w:rsidRPr="00F56F67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F67">
        <w:rPr>
          <w:rFonts w:ascii="Times New Roman" w:eastAsia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F56F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F56F67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и водоотведение для МУП «ТВТ» выбран метод индексации (приказ об открытии дела № 156 от 07.05.2015 г.).</w:t>
      </w:r>
    </w:p>
    <w:p w:rsidR="00241ECB" w:rsidRPr="00F56F67" w:rsidRDefault="00241ECB" w:rsidP="00241E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6F67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и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241ECB" w:rsidRPr="007D352A" w:rsidRDefault="00241ECB" w:rsidP="00241E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Плановые значения показателей энергетической эффективности объектов централизованных систем холодного водоснабжения </w:t>
      </w:r>
      <w:r>
        <w:rPr>
          <w:rFonts w:ascii="Times New Roman" w:hAnsi="Times New Roman" w:cs="Times New Roman"/>
          <w:b w:val="0"/>
          <w:sz w:val="24"/>
          <w:szCs w:val="24"/>
        </w:rPr>
        <w:t>и водоотведения МУП «ТВТ»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и приняты  в следующем размере:</w:t>
      </w:r>
    </w:p>
    <w:p w:rsidR="00241ECB" w:rsidRPr="007D352A" w:rsidRDefault="00241ECB" w:rsidP="00241EC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394"/>
        <w:gridCol w:w="1610"/>
        <w:gridCol w:w="1610"/>
        <w:gridCol w:w="1608"/>
      </w:tblGrid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 xml:space="preserve">№ </w:t>
            </w:r>
            <w:proofErr w:type="gramStart"/>
            <w:r w:rsidRPr="00B60B5D">
              <w:rPr>
                <w:rFonts w:ascii="Times New Roman" w:hAnsi="Times New Roman"/>
              </w:rPr>
              <w:t>п</w:t>
            </w:r>
            <w:proofErr w:type="gramEnd"/>
            <w:r w:rsidRPr="00B60B5D">
              <w:rPr>
                <w:rFonts w:ascii="Times New Roman" w:hAnsi="Times New Roman"/>
              </w:rPr>
              <w:t>/п</w:t>
            </w:r>
          </w:p>
        </w:tc>
        <w:tc>
          <w:tcPr>
            <w:tcW w:w="2230" w:type="pct"/>
            <w:vAlign w:val="center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241ECB" w:rsidRPr="00B60B5D" w:rsidRDefault="00241ECB" w:rsidP="00B6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0B5D">
              <w:rPr>
                <w:rFonts w:ascii="Times New Roman" w:eastAsia="Times New Roman" w:hAnsi="Times New Roman" w:cs="Times New Roman"/>
              </w:rPr>
              <w:t>плановое значение показателя на 2018 г.</w:t>
            </w:r>
          </w:p>
        </w:tc>
      </w:tr>
      <w:tr w:rsidR="00241ECB" w:rsidRPr="007D352A" w:rsidTr="00B64FAB">
        <w:trPr>
          <w:trHeight w:val="146"/>
        </w:trPr>
        <w:tc>
          <w:tcPr>
            <w:tcW w:w="5000" w:type="pct"/>
            <w:gridSpan w:val="5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ECB" w:rsidRPr="007D352A" w:rsidTr="00B64FAB">
        <w:trPr>
          <w:trHeight w:val="146"/>
        </w:trPr>
        <w:tc>
          <w:tcPr>
            <w:tcW w:w="5000" w:type="pct"/>
            <w:gridSpan w:val="5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</w:t>
            </w: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1ECB" w:rsidRPr="007D352A" w:rsidTr="00B64FAB">
        <w:trPr>
          <w:trHeight w:val="234"/>
        </w:trPr>
        <w:tc>
          <w:tcPr>
            <w:tcW w:w="5000" w:type="pct"/>
            <w:gridSpan w:val="5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Показатели энергетической эффективности </w:t>
            </w:r>
          </w:p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241ECB" w:rsidRPr="007D352A" w:rsidTr="00B64FAB">
        <w:trPr>
          <w:trHeight w:val="761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41ECB" w:rsidRPr="007D352A" w:rsidTr="00B64FAB">
        <w:trPr>
          <w:trHeight w:val="699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ECB" w:rsidRPr="007D352A" w:rsidTr="00B64FAB">
        <w:trPr>
          <w:trHeight w:val="780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3,46</w:t>
            </w:r>
          </w:p>
        </w:tc>
      </w:tr>
    </w:tbl>
    <w:p w:rsidR="00241ECB" w:rsidRDefault="00241ECB" w:rsidP="00241E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Водоотведение: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4373"/>
        <w:gridCol w:w="1675"/>
        <w:gridCol w:w="1537"/>
        <w:gridCol w:w="1643"/>
      </w:tblGrid>
      <w:tr w:rsidR="00241ECB" w:rsidRPr="00F66543" w:rsidTr="00B64FAB">
        <w:trPr>
          <w:trHeight w:val="146"/>
        </w:trPr>
        <w:tc>
          <w:tcPr>
            <w:tcW w:w="317" w:type="pct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 xml:space="preserve">№ </w:t>
            </w:r>
            <w:proofErr w:type="gramStart"/>
            <w:r w:rsidRPr="00B60B5D">
              <w:rPr>
                <w:rFonts w:ascii="Times New Roman" w:hAnsi="Times New Roman"/>
              </w:rPr>
              <w:t>п</w:t>
            </w:r>
            <w:proofErr w:type="gramEnd"/>
            <w:r w:rsidRPr="00B60B5D">
              <w:rPr>
                <w:rFonts w:ascii="Times New Roman" w:hAnsi="Times New Roman"/>
              </w:rPr>
              <w:t>/п</w:t>
            </w:r>
          </w:p>
        </w:tc>
        <w:tc>
          <w:tcPr>
            <w:tcW w:w="2219" w:type="pct"/>
            <w:vAlign w:val="center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pct"/>
            <w:vAlign w:val="center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плановое значение показателя на 2016 г.</w:t>
            </w:r>
          </w:p>
        </w:tc>
        <w:tc>
          <w:tcPr>
            <w:tcW w:w="780" w:type="pct"/>
            <w:vAlign w:val="center"/>
          </w:tcPr>
          <w:p w:rsidR="00241ECB" w:rsidRPr="00B60B5D" w:rsidRDefault="00241ECB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плановое значение показателя на 2017 г.</w:t>
            </w:r>
          </w:p>
        </w:tc>
        <w:tc>
          <w:tcPr>
            <w:tcW w:w="834" w:type="pct"/>
            <w:vAlign w:val="center"/>
          </w:tcPr>
          <w:p w:rsidR="00241ECB" w:rsidRPr="00B60B5D" w:rsidRDefault="00241ECB" w:rsidP="00B6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0B5D">
              <w:rPr>
                <w:rFonts w:ascii="Times New Roman" w:eastAsia="Times New Roman" w:hAnsi="Times New Roman" w:cs="Times New Roman"/>
              </w:rPr>
              <w:t>плановое значение показателя на 2018 г.</w:t>
            </w:r>
          </w:p>
        </w:tc>
      </w:tr>
      <w:tr w:rsidR="00241ECB" w:rsidRPr="00F66543" w:rsidTr="00B64FAB">
        <w:trPr>
          <w:trHeight w:val="146"/>
        </w:trPr>
        <w:tc>
          <w:tcPr>
            <w:tcW w:w="317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19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</w:tcPr>
          <w:p w:rsidR="00241ECB" w:rsidRPr="00C85280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780" w:type="pct"/>
          </w:tcPr>
          <w:p w:rsidR="00241ECB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834" w:type="pct"/>
          </w:tcPr>
          <w:p w:rsidR="00241ECB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241ECB" w:rsidRPr="00F66543" w:rsidTr="00B64FAB">
        <w:trPr>
          <w:trHeight w:val="146"/>
        </w:trPr>
        <w:tc>
          <w:tcPr>
            <w:tcW w:w="317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19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850" w:type="pct"/>
          </w:tcPr>
          <w:p w:rsidR="00241ECB" w:rsidRPr="00C85280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852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pct"/>
          </w:tcPr>
          <w:p w:rsidR="00241ECB" w:rsidRDefault="00241ECB" w:rsidP="00B64FAB">
            <w:pPr>
              <w:jc w:val="center"/>
              <w:rPr>
                <w:rFonts w:ascii="Calibri" w:eastAsia="Times New Roman" w:hAnsi="Calibri" w:cs="Times New Roman"/>
              </w:rPr>
            </w:pPr>
            <w:r w:rsidRPr="002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34" w:type="pct"/>
          </w:tcPr>
          <w:p w:rsidR="00241ECB" w:rsidRDefault="00241ECB" w:rsidP="00B64FAB">
            <w:pPr>
              <w:jc w:val="center"/>
              <w:rPr>
                <w:rFonts w:ascii="Calibri" w:eastAsia="Times New Roman" w:hAnsi="Calibri" w:cs="Times New Roman"/>
              </w:rPr>
            </w:pPr>
            <w:r w:rsidRPr="0029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1ECB" w:rsidRPr="00F66543" w:rsidTr="00B64FAB">
        <w:trPr>
          <w:trHeight w:val="761"/>
        </w:trPr>
        <w:tc>
          <w:tcPr>
            <w:tcW w:w="317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19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50" w:type="pct"/>
          </w:tcPr>
          <w:p w:rsidR="00241ECB" w:rsidRPr="00C85280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</w:tcPr>
          <w:p w:rsidR="00241ECB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241ECB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ECB" w:rsidRPr="00F66543" w:rsidTr="00B64FAB">
        <w:trPr>
          <w:trHeight w:val="416"/>
        </w:trPr>
        <w:tc>
          <w:tcPr>
            <w:tcW w:w="317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19" w:type="pct"/>
          </w:tcPr>
          <w:p w:rsidR="00241ECB" w:rsidRPr="00C85280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50" w:type="pct"/>
          </w:tcPr>
          <w:p w:rsidR="00241ECB" w:rsidRPr="00C85280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</w:tcPr>
          <w:p w:rsidR="00241ECB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241ECB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52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представленные </w:t>
      </w:r>
      <w:r>
        <w:rPr>
          <w:rFonts w:ascii="Times New Roman" w:eastAsia="Times New Roman" w:hAnsi="Times New Roman" w:cs="Times New Roman"/>
          <w:sz w:val="24"/>
          <w:szCs w:val="24"/>
        </w:rPr>
        <w:t>МУП «ТВТ»</w:t>
      </w:r>
      <w:r w:rsidRPr="007D352A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достоверность </w:t>
      </w:r>
      <w:r w:rsidRPr="007D35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исходных данных несет </w:t>
      </w:r>
      <w:r>
        <w:rPr>
          <w:rFonts w:ascii="Times New Roman" w:eastAsia="Times New Roman" w:hAnsi="Times New Roman" w:cs="Times New Roman"/>
          <w:sz w:val="24"/>
          <w:szCs w:val="24"/>
        </w:rPr>
        <w:t>МУП «ТВТ»</w:t>
      </w:r>
      <w:r w:rsidRPr="007D352A">
        <w:rPr>
          <w:rFonts w:ascii="Times New Roman" w:eastAsia="Times New Roman" w:hAnsi="Times New Roman" w:cs="Times New Roman"/>
          <w:sz w:val="24"/>
          <w:szCs w:val="24"/>
        </w:rPr>
        <w:t>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>, основанных на указанных выше исходных данных.</w:t>
      </w:r>
    </w:p>
    <w:p w:rsidR="002B07C4" w:rsidRDefault="002B07C4" w:rsidP="00241ECB">
      <w:pPr>
        <w:tabs>
          <w:tab w:val="left" w:pos="12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51DB">
        <w:rPr>
          <w:rFonts w:ascii="Times New Roman" w:eastAsia="Times New Roman" w:hAnsi="Times New Roman" w:cs="Times New Roman"/>
          <w:sz w:val="24"/>
          <w:szCs w:val="24"/>
          <w:u w:val="single"/>
        </w:rPr>
        <w:t>Питьевая вода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Объем поднятой и реализуемой питьевой воды в базовом периоде (2016 г.) принят по расчету департамента в следующем размере: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поднято воды – </w:t>
      </w:r>
      <w:r>
        <w:rPr>
          <w:rFonts w:ascii="Times New Roman" w:eastAsia="Times New Roman" w:hAnsi="Times New Roman" w:cs="Times New Roman"/>
          <w:sz w:val="24"/>
          <w:szCs w:val="24"/>
        </w:rPr>
        <w:t>157,14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отпущено в сеть – </w:t>
      </w:r>
      <w:r>
        <w:rPr>
          <w:rFonts w:ascii="Times New Roman" w:eastAsia="Times New Roman" w:hAnsi="Times New Roman" w:cs="Times New Roman"/>
          <w:sz w:val="24"/>
          <w:szCs w:val="24"/>
        </w:rPr>
        <w:t>157,14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потери в сетях – </w:t>
      </w:r>
      <w:r>
        <w:rPr>
          <w:rFonts w:ascii="Times New Roman" w:eastAsia="Times New Roman" w:hAnsi="Times New Roman" w:cs="Times New Roman"/>
          <w:sz w:val="24"/>
          <w:szCs w:val="24"/>
        </w:rPr>
        <w:t>14,20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м3 (</w:t>
      </w:r>
      <w:r>
        <w:rPr>
          <w:rFonts w:ascii="Times New Roman" w:eastAsia="Times New Roman" w:hAnsi="Times New Roman" w:cs="Times New Roman"/>
          <w:sz w:val="24"/>
          <w:szCs w:val="24"/>
        </w:rPr>
        <w:t>9,0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полезный отпуск – </w:t>
      </w:r>
      <w:r>
        <w:rPr>
          <w:rFonts w:ascii="Times New Roman" w:eastAsia="Times New Roman" w:hAnsi="Times New Roman" w:cs="Times New Roman"/>
          <w:sz w:val="24"/>
          <w:szCs w:val="24"/>
        </w:rPr>
        <w:t>142,94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- собственное потребление (основное производство) – 0,00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потребители бюджетной сферы – </w:t>
      </w:r>
      <w:r>
        <w:rPr>
          <w:rFonts w:ascii="Times New Roman" w:eastAsia="Times New Roman" w:hAnsi="Times New Roman" w:cs="Times New Roman"/>
          <w:sz w:val="24"/>
          <w:szCs w:val="24"/>
        </w:rPr>
        <w:t>3,43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население – </w:t>
      </w:r>
      <w:r>
        <w:rPr>
          <w:rFonts w:ascii="Times New Roman" w:eastAsia="Times New Roman" w:hAnsi="Times New Roman" w:cs="Times New Roman"/>
          <w:sz w:val="24"/>
          <w:szCs w:val="24"/>
        </w:rPr>
        <w:t>126,27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прочие потребители – </w:t>
      </w:r>
      <w:r>
        <w:rPr>
          <w:rFonts w:ascii="Times New Roman" w:eastAsia="Times New Roman" w:hAnsi="Times New Roman" w:cs="Times New Roman"/>
          <w:sz w:val="24"/>
          <w:szCs w:val="24"/>
        </w:rPr>
        <w:t>13,24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м3.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Объем полезного отпуска в 2017 г. и 2018 г. принят равным объему базового периода.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 операционных расходов – </w:t>
      </w:r>
      <w:r>
        <w:rPr>
          <w:rFonts w:ascii="Times New Roman" w:eastAsia="Times New Roman" w:hAnsi="Times New Roman" w:cs="Times New Roman"/>
          <w:sz w:val="24"/>
          <w:szCs w:val="24"/>
        </w:rPr>
        <w:t>3332,78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уровень потерь воды – </w:t>
      </w:r>
      <w:r>
        <w:rPr>
          <w:rFonts w:ascii="Times New Roman" w:eastAsia="Times New Roman" w:hAnsi="Times New Roman" w:cs="Times New Roman"/>
          <w:sz w:val="24"/>
          <w:szCs w:val="24"/>
        </w:rPr>
        <w:t>9,0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удельный расход электрической энергии – </w:t>
      </w:r>
      <w:r>
        <w:rPr>
          <w:rFonts w:ascii="Times New Roman" w:eastAsia="Times New Roman" w:hAnsi="Times New Roman" w:cs="Times New Roman"/>
          <w:sz w:val="24"/>
          <w:szCs w:val="24"/>
        </w:rPr>
        <w:t>3,46</w:t>
      </w: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кВт*час/м3.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7245,61 тыс. рублей. Тариф на питьевую воду в базовом периоде по предложению предприятия составил 84,25 руб./м3.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ОПР.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 заработная плата </w:t>
      </w:r>
      <w:proofErr w:type="gramStart"/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ОПР составили 455,72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30,20% или 137,63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Прочие прямые расходы.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В статью затрат вошли расходы на услуги ФБУЗ "Центр гигиены и эпидемиологии в Костромской области в Нерехтском районе" в соответствии с договором № 820/1 в размере 85,12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ремонтного персонала.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ремонтного персонала составили 464,15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ремонтного персонала составили 30,20% или 140,17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Затраты на ГСМ, текущий ремонт и техническое обслуживание приняты по расчету департамента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предоставленными предприятием подтверждающими материалами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645,41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цехового персонала.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цехового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цехового персонала составили 472,09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 Отчисления от заработной платы цехового персонала составили 30,20% или 142,57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В цеховые расходы приняты затраты на охрану труда, медосмотр, малоценные материалы и хоз. инвентарь, содержание и обслуживание цехового автопарка (запчасти и дизельное топливо) с индексацией во 2-м полугодии 2016 г. на 105,7%. Данная статья является комплексной, затраты распределены в соответствии с учетной политикой предприятия и составили 271,47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Средняя 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296,50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АУП составили 30,20% или 89,54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В общехозяйственные расходы приняты затраты на канцтовары и почтовые услуги, ГСМ, запчасти и ремонтные материалы, услуги связи, обслуживание офисного оборудования, услуги банка с индексацией во 2-м полугодии 2016 г. на 105,7%. Данная статья является комплексной, затраты распределены в соответствии с учетной политикой предприятия и составили 49,58 тыс. рублей.</w:t>
      </w:r>
    </w:p>
    <w:p w:rsidR="00241ECB" w:rsidRPr="00E051DB" w:rsidRDefault="00241ECB" w:rsidP="00241ECB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34" w:hanging="6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по расчету департамента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предложением предприятия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3,46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кВт/м3.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107,5%. Затраты составили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3329,31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241ECB" w:rsidRPr="00E051DB" w:rsidRDefault="00241ECB" w:rsidP="00241ECB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134" w:hanging="6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уплате налога по УСНО составили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67,29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Плата за водопользование (водный налог) определена из расчета ставки за водопользование на 2016 год  и принята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19,68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Налог на транспорт принят в соответствии с налоговой деклараций по уплате транспортного налога и учетной политикой предприятия в размере 0,46 тыс. рублей. В статью затрат приняты расходы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87,42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241ECB" w:rsidRPr="00E051DB" w:rsidRDefault="00241ECB" w:rsidP="00241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Амортизация. 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(линейное начисление) приняты согласно ведомости начисления амортизации основных сре</w:t>
      </w:r>
      <w:proofErr w:type="gramStart"/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дств в р</w:t>
      </w:r>
      <w:proofErr w:type="gramEnd"/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азмере 60,81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МУП «ТВТ» не учтена.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Операционные расходы базового периода в годовых затратах составили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3332,78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Необходимая валовая выручка на 2016 год составила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6778,16</w:t>
      </w:r>
      <w:r w:rsidRPr="00E051D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- 46,15</w:t>
      </w:r>
      <w:r w:rsidRPr="00E051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DB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48,69</w:t>
      </w:r>
      <w:r w:rsidRPr="00E051DB">
        <w:rPr>
          <w:rFonts w:ascii="Times New Roman" w:hAnsi="Times New Roman" w:cs="Times New Roman"/>
          <w:sz w:val="24"/>
          <w:szCs w:val="24"/>
        </w:rPr>
        <w:t xml:space="preserve"> руб./м3 - с 01.07.2016 г. по 31.12.2016 г. (НДС не облагается).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E051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1ECB" w:rsidRPr="00E051DB" w:rsidRDefault="00241ECB" w:rsidP="00241ECB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241ECB" w:rsidRPr="00E051DB" w:rsidRDefault="00241ECB" w:rsidP="00241ECB">
      <w:pPr>
        <w:pStyle w:val="ConsPlusCell"/>
        <w:numPr>
          <w:ilvl w:val="1"/>
          <w:numId w:val="15"/>
        </w:numPr>
        <w:tabs>
          <w:tab w:val="clear" w:pos="1800"/>
          <w:tab w:val="num" w:pos="709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</w:t>
      </w:r>
      <w:r>
        <w:rPr>
          <w:rFonts w:ascii="Times New Roman" w:hAnsi="Times New Roman" w:cs="Times New Roman"/>
          <w:sz w:val="24"/>
          <w:szCs w:val="24"/>
        </w:rPr>
        <w:t>1666,39</w:t>
      </w:r>
      <w:r w:rsidRPr="00E051DB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ОР</w:t>
      </w:r>
      <w:r w:rsidRPr="00E051DB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E051D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1666,39</w:t>
      </w:r>
      <w:r w:rsidRPr="00E051DB">
        <w:rPr>
          <w:rFonts w:ascii="Times New Roman" w:hAnsi="Times New Roman" w:cs="Times New Roman"/>
          <w:sz w:val="24"/>
          <w:szCs w:val="24"/>
        </w:rPr>
        <w:t xml:space="preserve">*(1-0,01)*(1+0,060) = </w:t>
      </w:r>
      <w:r>
        <w:rPr>
          <w:rFonts w:ascii="Times New Roman" w:hAnsi="Times New Roman" w:cs="Times New Roman"/>
          <w:sz w:val="24"/>
          <w:szCs w:val="24"/>
        </w:rPr>
        <w:t>1748,71</w:t>
      </w:r>
      <w:r w:rsidRPr="00E051D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1DB">
        <w:rPr>
          <w:rFonts w:ascii="Times New Roman" w:hAnsi="Times New Roman" w:cs="Times New Roman"/>
          <w:bCs/>
          <w:sz w:val="24"/>
          <w:szCs w:val="24"/>
        </w:rPr>
        <w:lastRenderedPageBreak/>
        <w:t>2. Расходы на электрическую энергию.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базовым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3,46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кВт/м3. Тариф на электроэнергию 1-го полугодия 2017 г. принят равным тарифу базового периода с индексацией во втором полугодии на 107,0%. Затраты составили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3570,38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241ECB" w:rsidRDefault="00241ECB" w:rsidP="00241EC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78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</w:t>
      </w:r>
    </w:p>
    <w:p w:rsidR="00241ECB" w:rsidRPr="00E051DB" w:rsidRDefault="00241ECB" w:rsidP="00241E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93,59 т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ыс. рублей.</w:t>
      </w:r>
    </w:p>
    <w:p w:rsidR="00241ECB" w:rsidRPr="00E051DB" w:rsidRDefault="00241ECB" w:rsidP="00241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Амортизация. 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приняты на уровне 2016 г. и составили 60,81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Необходимая валовая выручка на 2017 год составила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7133,56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48,69</w:t>
      </w:r>
      <w:r w:rsidRPr="00E051DB">
        <w:rPr>
          <w:rFonts w:ascii="Times New Roman" w:hAnsi="Times New Roman" w:cs="Times New Roman"/>
          <w:sz w:val="24"/>
          <w:szCs w:val="24"/>
        </w:rPr>
        <w:t xml:space="preserve"> руб./м3 - с 01.01.2017 по 30.06.2017 г.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51,12</w:t>
      </w:r>
      <w:r w:rsidRPr="00E051DB">
        <w:rPr>
          <w:rFonts w:ascii="Times New Roman" w:hAnsi="Times New Roman" w:cs="Times New Roman"/>
          <w:sz w:val="24"/>
          <w:szCs w:val="24"/>
        </w:rPr>
        <w:t xml:space="preserve"> руб./м3 - с 01.07.2017 г. по 31.12.2017 г. (НДС не облагается).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E051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051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51DB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241ECB" w:rsidRPr="00E051DB" w:rsidRDefault="00241ECB" w:rsidP="00241ECB">
      <w:pPr>
        <w:pStyle w:val="ConsPlusCell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</w:t>
      </w:r>
      <w:r>
        <w:rPr>
          <w:rFonts w:ascii="Times New Roman" w:hAnsi="Times New Roman" w:cs="Times New Roman"/>
          <w:sz w:val="24"/>
          <w:szCs w:val="24"/>
        </w:rPr>
        <w:t>1748,71</w:t>
      </w:r>
      <w:r w:rsidRPr="00E051DB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ОР</w:t>
      </w:r>
      <w:r w:rsidRPr="00E051DB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E051DB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1748,71</w:t>
      </w:r>
      <w:r w:rsidRPr="00E051DB">
        <w:rPr>
          <w:rFonts w:ascii="Times New Roman" w:hAnsi="Times New Roman" w:cs="Times New Roman"/>
          <w:sz w:val="24"/>
          <w:szCs w:val="24"/>
        </w:rPr>
        <w:t xml:space="preserve">*(1-0,01)*(1+0,050) = </w:t>
      </w:r>
      <w:r>
        <w:rPr>
          <w:rFonts w:ascii="Times New Roman" w:hAnsi="Times New Roman" w:cs="Times New Roman"/>
          <w:sz w:val="24"/>
          <w:szCs w:val="24"/>
        </w:rPr>
        <w:t>1817,78</w:t>
      </w:r>
      <w:r w:rsidRPr="00E051D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1DB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базовым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3,46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кВт/м3. Тариф на электроэнергию 1-го полугодия 2018 г. принят равным тарифу 2-го полугодия 2017 г. с индексацией во втором полугодии на 106,2%. Затраты составили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3805,54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руб.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НВВ приняты затраты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100,55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</w:p>
    <w:p w:rsidR="00241ECB" w:rsidRPr="00E051DB" w:rsidRDefault="00241ECB" w:rsidP="00241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Амортизация. 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приняты на уровне 2017 г. и составили 60,81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Необходимая валовая выручка на 2018 год составила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7525,93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- 51,1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51DB">
        <w:rPr>
          <w:rFonts w:ascii="Times New Roman" w:hAnsi="Times New Roman" w:cs="Times New Roman"/>
          <w:sz w:val="24"/>
          <w:szCs w:val="24"/>
        </w:rPr>
        <w:t xml:space="preserve"> руб./м3 - с 01.01.2018 по 30.06.2018 г.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54,18</w:t>
      </w:r>
      <w:r w:rsidRPr="00E051DB">
        <w:rPr>
          <w:rFonts w:ascii="Times New Roman" w:hAnsi="Times New Roman" w:cs="Times New Roman"/>
          <w:sz w:val="24"/>
          <w:szCs w:val="24"/>
        </w:rPr>
        <w:t xml:space="preserve"> руб./м3 - с 01.07.2018 г. по 31.12.2018 г. (НДС не облагается).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51DB">
        <w:rPr>
          <w:rFonts w:ascii="Times New Roman" w:eastAsia="Times New Roman" w:hAnsi="Times New Roman" w:cs="Times New Roman"/>
          <w:sz w:val="24"/>
          <w:szCs w:val="24"/>
          <w:u w:val="single"/>
        </w:rPr>
        <w:t>Водоотведение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Объем принятых сточных вод в базовом периоде (2016 г.) принят по расчету департамента в следующем размере: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- пропущено сточных вод – 47,75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- принято сточных вод по категориям потребителей всего – 47,75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в т.ч.: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- от собственного предприятия – 0,00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- от населения – 42,84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- от потребителей бюджетной сферы – 2,75 тыс. м3;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lastRenderedPageBreak/>
        <w:t>- от прочих потребителей – 2,16 тыс. м3.</w:t>
      </w:r>
    </w:p>
    <w:p w:rsidR="00241ECB" w:rsidRPr="00E051DB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Объем принятых сточных вод в 2017 г. и 2018 г. принят равным объему базового периода.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878,58 тыс. руб.;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уровень потерь воды</w:t>
      </w:r>
      <w:proofErr w:type="gramStart"/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– - %;</w:t>
      </w:r>
      <w:proofErr w:type="gramEnd"/>
    </w:p>
    <w:p w:rsidR="00241ECB" w:rsidRPr="00E051DB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</w:t>
      </w:r>
      <w:proofErr w:type="gramStart"/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 – - </w:t>
      </w:r>
      <w:proofErr w:type="gramEnd"/>
      <w:r w:rsidRPr="00E051DB">
        <w:rPr>
          <w:rFonts w:ascii="Times New Roman" w:eastAsia="Times New Roman" w:hAnsi="Times New Roman" w:cs="Times New Roman"/>
          <w:sz w:val="24"/>
          <w:szCs w:val="24"/>
        </w:rPr>
        <w:t>кВт*час/м3.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771,56 тыс. рублей. Тариф на водоотведение в базовом периоде по предложению предприятия составил 28,58 руб./м3.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ремонтного персонала.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ремонтного персонала принята по расчету департамента в соответствии со штатным расписанием предприятия, с индексацией во 2-м полугодии 2016 г. на 106,4%. Затраты на заработную плату ремонтного персонала составили 192,06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ремонтного персонала составили 30,20% или 58,00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sz w:val="24"/>
          <w:szCs w:val="24"/>
        </w:rPr>
        <w:t xml:space="preserve">- Затраты на текущий ремонт и техническое обслуживание приняты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предоставленными предприятием плановыми расчетами и подтверждающими материалами на ремонтные работы и ГСМ. Расходы составили 115,96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цехового персонала.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цехового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цехового персонала составили 195,34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цехового персонала составили 30,20% или 58,99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В цеховые расходы приняты затраты на охрану труда, медосмотр, малоценные материалы и хоз. инвентарь, содержание и обслуживание цехового автопарка (запчасти и дизельное топливо) с индексацией во 2-м полугодии 2016 г. на 105,7%. Данная статья является комплексной, затраты распределены в соответствии с учетной политикой предприятия и составили 66,07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Средняя 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122,69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АУП составили 30,20% или 37,05 тыс. рублей.</w:t>
      </w:r>
    </w:p>
    <w:p w:rsidR="00241ECB" w:rsidRPr="00E051DB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- В общехозяйственные расходы приняты затраты на канцтовары и почтовые услуги, ГСМ, запчасти и ремонтные материалы, услуги связи, обслуживание офисного оборудования, услуги банка с индексацией во 2-м полугодии 2016 г. на 105,7%. Данная статья является комплексной, затраты распределены в соответствии с учетной политикой предприятия и приняты по предложению предприятия в размере 9,50 тыс. рублей.</w:t>
      </w:r>
      <w:proofErr w:type="gramEnd"/>
    </w:p>
    <w:p w:rsidR="00241ECB" w:rsidRPr="00E051DB" w:rsidRDefault="00241ECB" w:rsidP="00241EC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Неподконтрольные расходы.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Расходы по уплате налога по УСНО составили 8,54 тыс. рублей. Налог на транспорт принят в соответствии с налоговой деклараций по уплате транспортного налога и учетной политикой предприятия в размере 0,19 тыс. рублей. В статью затрат приняты расходы в размере 8,73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МУП «ТВТ» не учтена.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878,58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862,33</w:t>
      </w:r>
      <w:r w:rsidRPr="00E051D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тыс. рублей.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2016 г. составили: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- 17,54</w:t>
      </w:r>
      <w:r w:rsidRPr="00E051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1DB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- 18,59 руб./м3 - с 01.07.2016 г. по 31.12.2016 г. (НДС не облагается).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E051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1ECB" w:rsidRPr="00E051DB" w:rsidRDefault="00241ECB" w:rsidP="00241ECB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241ECB" w:rsidRPr="00E051DB" w:rsidRDefault="00241ECB" w:rsidP="00241ECB">
      <w:pPr>
        <w:pStyle w:val="ConsPlusCell"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439,29 тыс. руб.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ОР</w:t>
      </w:r>
      <w:r w:rsidRPr="00E051DB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E051DB">
        <w:rPr>
          <w:rFonts w:ascii="Times New Roman" w:hAnsi="Times New Roman" w:cs="Times New Roman"/>
          <w:sz w:val="24"/>
          <w:szCs w:val="24"/>
        </w:rPr>
        <w:t>= 439,29*(1-0,01)*(1+0,060) = 460,99 тыс. рублей.</w:t>
      </w:r>
    </w:p>
    <w:p w:rsidR="00241ECB" w:rsidRPr="00E051DB" w:rsidRDefault="00241ECB" w:rsidP="00241ECB">
      <w:pPr>
        <w:pStyle w:val="ConsPlusCell"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9,16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910,97 тыс. руб.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2017 г. составили: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- 18,59 руб./м3 - с 01.01.2017 по 30.06.2017 г.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- 19,57 руб./м3 - с 01.07.2017 г. по 31.12.2017 г. (НДС не облагается).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E051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051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51DB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241ECB" w:rsidRPr="00E051DB" w:rsidRDefault="00241ECB" w:rsidP="00241ECB">
      <w:pPr>
        <w:pStyle w:val="ConsPlusCell"/>
        <w:numPr>
          <w:ilvl w:val="0"/>
          <w:numId w:val="2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460,99 тыс. руб. 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ОР</w:t>
      </w:r>
      <w:r w:rsidRPr="00E051DB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E051DB">
        <w:rPr>
          <w:rFonts w:ascii="Times New Roman" w:hAnsi="Times New Roman" w:cs="Times New Roman"/>
          <w:sz w:val="24"/>
          <w:szCs w:val="24"/>
        </w:rPr>
        <w:t>= 460,99*(1-0,01)*(1+0,050) = 479,20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2. Неподконтрольные расходы.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9,66 тыс. рублей.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241ECB" w:rsidRPr="00E051DB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51DB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961,63 тыс. руб.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2018 г. составили: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- 19,57 руб./м3 - с 01.01.2018 по 30.06.2018 г.</w:t>
      </w:r>
    </w:p>
    <w:p w:rsidR="00241ECB" w:rsidRPr="00E051DB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1DB">
        <w:rPr>
          <w:rFonts w:ascii="Times New Roman" w:hAnsi="Times New Roman" w:cs="Times New Roman"/>
          <w:sz w:val="24"/>
          <w:szCs w:val="24"/>
        </w:rPr>
        <w:t>- 20,71 руб./м3 - с 01.07.2018 г. по 31.12.2018 г. (НДС не облагается).</w:t>
      </w:r>
    </w:p>
    <w:p w:rsidR="00241ECB" w:rsidRDefault="002B07C4" w:rsidP="00241ECB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Якимова Л.А.</w:t>
      </w:r>
      <w:r w:rsidRPr="004208C7">
        <w:rPr>
          <w:rFonts w:ascii="Times New Roman" w:hAnsi="Times New Roman"/>
          <w:sz w:val="24"/>
          <w:szCs w:val="24"/>
        </w:rPr>
        <w:t xml:space="preserve"> </w:t>
      </w:r>
      <w:r w:rsidR="00241ECB" w:rsidRPr="009C0C2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1ECB">
        <w:rPr>
          <w:rFonts w:ascii="Times New Roman" w:eastAsia="Times New Roman" w:hAnsi="Times New Roman" w:cs="Times New Roman"/>
          <w:sz w:val="24"/>
          <w:szCs w:val="24"/>
        </w:rPr>
        <w:t xml:space="preserve">перенести рассмотрение вопроса А.А. Алексеевой об утверждении производственной программы в сфере водоотведения и водоотведения, установления </w:t>
      </w:r>
      <w:r w:rsidR="00241E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тарифов на питьевую воду и водоотведение для МУП «ТВТ» </w:t>
      </w:r>
      <w:r w:rsidR="00241EC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муниципального района город Нерехта и Нерехтский район </w:t>
      </w:r>
      <w:r w:rsidR="00241ECB">
        <w:rPr>
          <w:rFonts w:ascii="Times New Roman" w:eastAsia="Times New Roman" w:hAnsi="Times New Roman" w:cs="Times New Roman"/>
          <w:sz w:val="24"/>
          <w:szCs w:val="24"/>
        </w:rPr>
        <w:t>на следующее заседание Правления.</w:t>
      </w:r>
    </w:p>
    <w:p w:rsidR="002B07C4" w:rsidRDefault="002B07C4" w:rsidP="002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1ECB" w:rsidRPr="006975F6" w:rsidRDefault="00241ECB" w:rsidP="002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5F6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241ECB" w:rsidRDefault="00241ECB" w:rsidP="00241ECB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Перенести рассмотрение вопроса об утверждении производственной программы в сфере водоотведения и водоотведения, установления тарифов на питьевую воду и водоотведение для МУП «ТВТ»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муниципального района город Нерехта и Нерехтский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>на следующее заседание Правления.</w:t>
      </w:r>
    </w:p>
    <w:p w:rsidR="004310DA" w:rsidRDefault="004310DA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241ECB" w:rsidRPr="004D644D" w:rsidRDefault="00241ECB" w:rsidP="00241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3 - 14</w:t>
      </w:r>
      <w:r w:rsidRPr="00B57E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>«Об утверждении производственной программы в сфере водоснабжения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57ECE">
        <w:rPr>
          <w:rFonts w:ascii="Times New Roman" w:eastAsia="Times New Roman" w:hAnsi="Times New Roman" w:cs="Times New Roman"/>
          <w:sz w:val="24"/>
          <w:szCs w:val="24"/>
        </w:rPr>
        <w:t xml:space="preserve">установлении тарифов на питьевую воду 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ООО «Городская строительная компания» муниципального района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 Нея и Нейский район </w:t>
      </w:r>
      <w:r w:rsidRPr="004D644D">
        <w:rPr>
          <w:rFonts w:ascii="Times New Roman" w:eastAsia="Times New Roman" w:hAnsi="Times New Roman" w:cs="Times New Roman"/>
          <w:sz w:val="24"/>
          <w:szCs w:val="24"/>
        </w:rPr>
        <w:t>на 2016-2018 годы»</w:t>
      </w:r>
    </w:p>
    <w:p w:rsidR="00241ECB" w:rsidRPr="00060659" w:rsidRDefault="00241ECB" w:rsidP="00241E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41ECB" w:rsidRPr="004D644D" w:rsidRDefault="00241ECB" w:rsidP="00241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44D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241ECB" w:rsidRPr="007D352A" w:rsidRDefault="00241ECB" w:rsidP="00241EC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ООО «Городская строительная компания» направило в ДГРЦ и</w:t>
      </w:r>
      <w:proofErr w:type="gramStart"/>
      <w:r w:rsidRPr="00424796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424796">
        <w:rPr>
          <w:rFonts w:ascii="Times New Roman" w:eastAsia="Times New Roman" w:hAnsi="Times New Roman" w:cs="Times New Roman"/>
          <w:sz w:val="24"/>
          <w:szCs w:val="24"/>
        </w:rPr>
        <w:t xml:space="preserve"> КО заявление для установления тарифов на питьевую воду на 2016-2018 г.г. (вх. № </w:t>
      </w:r>
      <w:proofErr w:type="gramStart"/>
      <w:r w:rsidRPr="00424796">
        <w:rPr>
          <w:rFonts w:ascii="Times New Roman" w:eastAsia="Times New Roman" w:hAnsi="Times New Roman" w:cs="Times New Roman"/>
          <w:sz w:val="24"/>
          <w:szCs w:val="24"/>
        </w:rPr>
        <w:t>О – 2553 от 30.10.2015 г.).</w:t>
      </w:r>
      <w:proofErr w:type="gramEnd"/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424796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424796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для ООО «Городская строительная компания» выбран метод индексации (приказ об открытии дела № 418 от 30.10.2015 г.).</w:t>
      </w:r>
    </w:p>
    <w:p w:rsidR="00241ECB" w:rsidRPr="00424796" w:rsidRDefault="00241ECB" w:rsidP="00241E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4796">
        <w:rPr>
          <w:rFonts w:ascii="Times New Roman" w:hAnsi="Times New Roman" w:cs="Times New Roman"/>
          <w:b w:val="0"/>
          <w:sz w:val="24"/>
          <w:szCs w:val="24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424796">
        <w:rPr>
          <w:rFonts w:ascii="Times New Roman" w:hAnsi="Times New Roman" w:cs="Times New Roman"/>
          <w:b w:val="0"/>
          <w:sz w:val="24"/>
          <w:szCs w:val="24"/>
        </w:rPr>
        <w:t xml:space="preserve">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4796">
        <w:rPr>
          <w:rFonts w:ascii="Times New Roman" w:hAnsi="Times New Roman" w:cs="Times New Roman"/>
          <w:b w:val="0"/>
          <w:sz w:val="24"/>
          <w:szCs w:val="24"/>
        </w:rPr>
        <w:t>№ 1746-э.</w:t>
      </w:r>
    </w:p>
    <w:p w:rsidR="00241ECB" w:rsidRPr="007D352A" w:rsidRDefault="00241ECB" w:rsidP="00241E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0237">
        <w:rPr>
          <w:rFonts w:ascii="Times New Roman" w:hAnsi="Times New Roman" w:cs="Times New Roman"/>
          <w:b w:val="0"/>
          <w:sz w:val="24"/>
          <w:szCs w:val="24"/>
        </w:rPr>
        <w:t>Плановые значения показателей энергетической эффективности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объектов централизованных систем холодного водоснабжения </w:t>
      </w:r>
      <w:r>
        <w:rPr>
          <w:rFonts w:ascii="Times New Roman" w:hAnsi="Times New Roman" w:cs="Times New Roman"/>
          <w:b w:val="0"/>
          <w:sz w:val="24"/>
          <w:szCs w:val="24"/>
        </w:rPr>
        <w:t>ООО «Городская строительная компания»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и приняты  в следующем размере: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394"/>
        <w:gridCol w:w="1610"/>
        <w:gridCol w:w="1610"/>
        <w:gridCol w:w="1608"/>
      </w:tblGrid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0" w:type="pct"/>
            <w:vAlign w:val="center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 на 2018 г.</w:t>
            </w:r>
          </w:p>
        </w:tc>
      </w:tr>
      <w:tr w:rsidR="00241ECB" w:rsidRPr="007D352A" w:rsidTr="00B64FAB">
        <w:trPr>
          <w:trHeight w:val="146"/>
        </w:trPr>
        <w:tc>
          <w:tcPr>
            <w:tcW w:w="5000" w:type="pct"/>
            <w:gridSpan w:val="5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</w:t>
            </w: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52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1ECB" w:rsidRPr="007D352A" w:rsidTr="00B64FAB">
        <w:trPr>
          <w:trHeight w:val="146"/>
        </w:trPr>
        <w:tc>
          <w:tcPr>
            <w:tcW w:w="5000" w:type="pct"/>
            <w:gridSpan w:val="5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lastRenderedPageBreak/>
              <w:t>2. Показатели надежности и бесперебойности водоснабжения</w:t>
            </w:r>
          </w:p>
        </w:tc>
      </w:tr>
      <w:tr w:rsidR="00241ECB" w:rsidRPr="007D352A" w:rsidTr="00B64FAB">
        <w:trPr>
          <w:trHeight w:val="146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3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1ECB" w:rsidRPr="007D352A" w:rsidTr="00B64FAB">
        <w:trPr>
          <w:trHeight w:val="234"/>
        </w:trPr>
        <w:tc>
          <w:tcPr>
            <w:tcW w:w="5000" w:type="pct"/>
            <w:gridSpan w:val="5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241ECB" w:rsidRPr="007D352A" w:rsidTr="00B64FAB">
        <w:trPr>
          <w:trHeight w:val="761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241ECB" w:rsidRPr="007D352A" w:rsidTr="00B64FAB">
        <w:trPr>
          <w:trHeight w:val="699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1ECB" w:rsidRPr="007D352A" w:rsidTr="00B64FAB">
        <w:trPr>
          <w:trHeight w:val="780"/>
        </w:trPr>
        <w:tc>
          <w:tcPr>
            <w:tcW w:w="32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241ECB" w:rsidRPr="007D352A" w:rsidRDefault="00241ECB" w:rsidP="00B64FA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D352A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7D35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7D352A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17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16" w:type="pct"/>
          </w:tcPr>
          <w:p w:rsidR="00241ECB" w:rsidRPr="007D352A" w:rsidRDefault="00241ECB" w:rsidP="00B64FAB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</w:tr>
    </w:tbl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37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представленные ООО </w:t>
      </w:r>
      <w:r>
        <w:rPr>
          <w:rFonts w:ascii="Times New Roman" w:eastAsia="Times New Roman" w:hAnsi="Times New Roman" w:cs="Times New Roman"/>
          <w:sz w:val="24"/>
          <w:szCs w:val="24"/>
        </w:rPr>
        <w:t>«Городская строительная компания»</w:t>
      </w:r>
      <w:r w:rsidRPr="00850237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за достоверность исходных данных несет ООО </w:t>
      </w:r>
      <w:r>
        <w:rPr>
          <w:rFonts w:ascii="Times New Roman" w:eastAsia="Times New Roman" w:hAnsi="Times New Roman" w:cs="Times New Roman"/>
          <w:sz w:val="24"/>
          <w:szCs w:val="24"/>
        </w:rPr>
        <w:t>«Городская строительная компания»</w:t>
      </w:r>
      <w:r w:rsidRPr="00850237">
        <w:rPr>
          <w:rFonts w:ascii="Times New Roman" w:eastAsia="Times New Roman" w:hAnsi="Times New Roman" w:cs="Times New Roman"/>
          <w:sz w:val="24"/>
          <w:szCs w:val="24"/>
        </w:rPr>
        <w:t xml:space="preserve">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</w:t>
      </w:r>
      <w:r w:rsidRPr="00424796">
        <w:rPr>
          <w:rFonts w:ascii="Times New Roman" w:eastAsia="Times New Roman" w:hAnsi="Times New Roman" w:cs="Times New Roman"/>
          <w:sz w:val="24"/>
          <w:szCs w:val="24"/>
        </w:rPr>
        <w:t>экономических расчетов, основанных на указанных выше исходных данных.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Объем поднятой и реализуемой питьевой воды в базовом периоде (2016 г.) принят по расчету департамента в следующем размере: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поднято воды – 149,74 тыс. м3;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отпущено в сеть – 149,74 тыс. м3;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потери в сетях – 7,40 тыс. м3 (4,9%);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полезный отпуск – 142,34 тыс. м3;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собственное потребление (основное производство) – 0,00 тыс. м3;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население – 74,22 тыс. м3;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потребители бюджетной сферы – 13,12 тыс. м3;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- прочие потребители – 55,00 тыс. м3.</w:t>
      </w:r>
    </w:p>
    <w:p w:rsidR="00241ECB" w:rsidRPr="00424796" w:rsidRDefault="00241ECB" w:rsidP="00241ECB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полезного отпуска в 2017 г. и 2018 г. принят равным объему базового периода.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241ECB" w:rsidRPr="00424796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базовый уровень операционных расходов – 3422,32 тыс. руб.;</w:t>
      </w:r>
    </w:p>
    <w:p w:rsidR="00241ECB" w:rsidRPr="00424796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241ECB" w:rsidRPr="00424796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нормативный уровень прибыли – 0,0%;</w:t>
      </w:r>
    </w:p>
    <w:p w:rsidR="00241ECB" w:rsidRPr="00424796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уровень потерь воды – 4,9 %;</w:t>
      </w:r>
    </w:p>
    <w:p w:rsidR="00241ECB" w:rsidRPr="00424796" w:rsidRDefault="00241ECB" w:rsidP="00241ECB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 – 1,60 кВт*час/м3.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5397,58 тыс. рублей. Тариф на питьевую воду в базовом периоде по предложению предприятия составил 37,92 руб./м3.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247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ОПР.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на уровне установленных плановых показателей на 2015 г. и в соответствии со штатным расписанием предприятия, с индексацией во 2-м полугодии 2016 г. на 106,4%. Затраты на заработную плату ОПР составили 1208,48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составили 30,20% или 364,96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 Прочие прямые расходы.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Затраты приняты на уровне установленных плановых показателей на 2015 г. в размере 256,02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 Оплата труда цехового персонала.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цехового персонала принята на уровне установленных плановых показателей на 2015 г. и в соответствии со штатным расписанием предприятия, с индексацией во 2-м полугодии 2016 г. на 106,4%. Затраты на заработную плату цехового персонала составили 309,38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цехового персонала составили 30,20% или 93,43 тыс. рублей.</w:t>
      </w:r>
    </w:p>
    <w:p w:rsidR="00241ECB" w:rsidRPr="00424796" w:rsidRDefault="00241ECB" w:rsidP="00241E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Цеховые расходы приняты на уровне установленных плановых показателей на 2015 г. в размере 49,08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693,50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АУП составили 30,20% или 209,44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прочего персонала.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прочего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прочего персонала составили 110,81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-  Отчисления от заработной платы прочего персонала составили 30,20% или 33,46 тыс. рублей.</w:t>
      </w:r>
    </w:p>
    <w:p w:rsidR="00241ECB" w:rsidRPr="00424796" w:rsidRDefault="00241ECB" w:rsidP="00241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ab/>
        <w:t>Расходы на электрическую энергию.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тарифно-балансовым решением на 2015 г. в размере 1,60 кВт/м3. Тарифы на электроэнергию приняты по факту сложившихся тарифов на свободном рынке для потребителей ценовой категории НН и СН-2 с индексацией во втором полугодии на 107,5%. Затраты составили 1458,45 тыс. рублей. </w:t>
      </w:r>
    </w:p>
    <w:p w:rsidR="00241ECB" w:rsidRPr="00424796" w:rsidRDefault="00241ECB" w:rsidP="00241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774" w:hanging="606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ab/>
        <w:t>Неподконтрольные расходы.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уплате налога по УСНО составили 25,54 тыс. рублей. Плата за водопользование (водный налог) определена из расчета ставки за водопользование на 2016 год  и принята в размере 39,33 тыс. рублей. Размер арендной платы за пользование 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объектами водоснабжения принят в соответствии с договором аренды и составил 27,58 тыс. рублей.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ООО «Городская строительная компания» не учтена.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3422,32 тыс. рублей.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составила 4956,02</w:t>
      </w:r>
      <w:r w:rsidRPr="0042479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- 34,56</w:t>
      </w:r>
      <w:r w:rsidRPr="004247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796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- 35,08 руб./м3 - с 01.07.2016 г. по 31.12.2016 г. (НДС не облагается).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4247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1ECB" w:rsidRPr="00424796" w:rsidRDefault="00241ECB" w:rsidP="00241ECB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241ECB" w:rsidRPr="00424796" w:rsidRDefault="00241ECB" w:rsidP="00241ECB">
      <w:pPr>
        <w:pStyle w:val="ConsPlusCell"/>
        <w:numPr>
          <w:ilvl w:val="1"/>
          <w:numId w:val="15"/>
        </w:numPr>
        <w:tabs>
          <w:tab w:val="clear" w:pos="1800"/>
          <w:tab w:val="num" w:pos="709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1711,16 тыс. руб. 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ОР</w:t>
      </w:r>
      <w:r w:rsidRPr="00424796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424796">
        <w:rPr>
          <w:rFonts w:ascii="Times New Roman" w:hAnsi="Times New Roman" w:cs="Times New Roman"/>
          <w:sz w:val="24"/>
          <w:szCs w:val="24"/>
        </w:rPr>
        <w:t>= 1711,16*(1-0,01)*(1+0,060) = 1795,69 тыс. рублей.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4796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в соответствии с базовым – 1,60 кВт/м3. Тарифы на электроэнергию 1-го полугодия 2017 г. приняты равными тарифам базового периода с индексацией во втором полугодии на 107,0%. Затраты составили 1564,06 тыс. рублей. </w:t>
      </w:r>
    </w:p>
    <w:p w:rsidR="00241ECB" w:rsidRPr="00424796" w:rsidRDefault="00241ECB" w:rsidP="00241EC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78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71,29 тыс. рублей.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2017 год составила 5130,22 тыс. руб.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- 35,08 руб./м3 - с 01.01.2017 по 30.06.2017 г.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- 37,01 руб./м3 - с 01.07.2017 г. по 31.12.2017 г. (НДС не облагается).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4247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2479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4796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241ECB" w:rsidRPr="00424796" w:rsidRDefault="00241ECB" w:rsidP="00241ECB">
      <w:pPr>
        <w:pStyle w:val="ConsPlusCell"/>
        <w:numPr>
          <w:ilvl w:val="0"/>
          <w:numId w:val="2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1795,69 тыс. руб. 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ОР</w:t>
      </w:r>
      <w:r w:rsidRPr="00424796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424796">
        <w:rPr>
          <w:rFonts w:ascii="Times New Roman" w:hAnsi="Times New Roman" w:cs="Times New Roman"/>
          <w:sz w:val="24"/>
          <w:szCs w:val="24"/>
        </w:rPr>
        <w:t>= 1795,69*(1-0,01)*(1+0,050) = 1866,62 тыс. рублей.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4796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Удельный расход электроэнергии принят в соответствии с базовым – 1,60 кВт/м3. Тарифы на электроэнергию 1-го полугодия 2018 г. приняты равными тарифам 2-го полугодия 2017 г. с индексацией во втором полугодии на 106,2%. Затраты составили 1667,07 тыс. руб. 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ab/>
        <w:t>3. Неподконтрольные расходы.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В НВВ приняты затраты в размере 79,04 тыс. рублей.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241ECB" w:rsidRPr="00424796" w:rsidRDefault="00241ECB" w:rsidP="00241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796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2018 год составила 5423,09 тыс. руб.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- 37,01 руб./м3 - с 01.01.2018 по 30.06.2018 г.</w:t>
      </w:r>
    </w:p>
    <w:p w:rsidR="00241ECB" w:rsidRPr="00424796" w:rsidRDefault="00241ECB" w:rsidP="00241ECB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4796">
        <w:rPr>
          <w:rFonts w:ascii="Times New Roman" w:hAnsi="Times New Roman" w:cs="Times New Roman"/>
          <w:sz w:val="24"/>
          <w:szCs w:val="24"/>
        </w:rPr>
        <w:t>- 39,19 руб./м3 - с 01.07.2018 г. по 31.12.2018 г. (НДС не облагается).</w:t>
      </w:r>
    </w:p>
    <w:p w:rsidR="00241ECB" w:rsidRPr="009C0C29" w:rsidRDefault="00241ECB" w:rsidP="00241EC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B07C4">
        <w:rPr>
          <w:rFonts w:ascii="Times New Roman" w:hAnsi="Times New Roman"/>
          <w:sz w:val="24"/>
          <w:szCs w:val="24"/>
        </w:rPr>
        <w:t>13-14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А.А. Алексеевой.</w:t>
      </w:r>
    </w:p>
    <w:p w:rsidR="00241ECB" w:rsidRDefault="002B07C4" w:rsidP="00241ECB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Якимова Л.А.</w:t>
      </w:r>
      <w:r w:rsidRPr="004208C7">
        <w:rPr>
          <w:rFonts w:ascii="Times New Roman" w:hAnsi="Times New Roman"/>
          <w:sz w:val="24"/>
          <w:szCs w:val="24"/>
        </w:rPr>
        <w:t xml:space="preserve"> </w:t>
      </w:r>
      <w:r w:rsidR="00241ECB"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 w:rsidR="00241ECB">
        <w:rPr>
          <w:rFonts w:ascii="Times New Roman" w:eastAsia="Times New Roman" w:hAnsi="Times New Roman" w:cs="Times New Roman"/>
          <w:sz w:val="24"/>
          <w:szCs w:val="24"/>
        </w:rPr>
        <w:t xml:space="preserve"> А.А. Алексеевой.</w:t>
      </w:r>
    </w:p>
    <w:p w:rsidR="00241ECB" w:rsidRPr="00D1256B" w:rsidRDefault="00241ECB" w:rsidP="00241EC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41ECB" w:rsidRPr="006975F6" w:rsidRDefault="00241ECB" w:rsidP="002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75F6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241ECB" w:rsidRPr="006975F6" w:rsidRDefault="00241ECB" w:rsidP="00241EC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5F6">
        <w:rPr>
          <w:rFonts w:ascii="Times New Roman" w:eastAsia="Times New Roman" w:hAnsi="Times New Roman" w:cs="Times New Roman"/>
          <w:sz w:val="24"/>
          <w:szCs w:val="24"/>
        </w:rPr>
        <w:t>1. Утвердить производственную программ</w:t>
      </w:r>
      <w:proofErr w:type="gramStart"/>
      <w:r w:rsidRPr="006975F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«Городская строительная компания» </w:t>
      </w:r>
      <w:r w:rsidRPr="006975F6">
        <w:rPr>
          <w:rFonts w:ascii="Times New Roman" w:eastAsia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водоснабжения на 2016-2018 годы.</w:t>
      </w:r>
    </w:p>
    <w:p w:rsidR="00241ECB" w:rsidRDefault="00241ECB" w:rsidP="00241EC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тарифы на питьевую воду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«Городская строительная компания»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на 2016-2018 годы в размере: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1958"/>
        <w:gridCol w:w="1256"/>
        <w:gridCol w:w="1321"/>
        <w:gridCol w:w="1186"/>
        <w:gridCol w:w="1186"/>
        <w:gridCol w:w="1186"/>
        <w:gridCol w:w="1184"/>
      </w:tblGrid>
      <w:tr w:rsidR="00241ECB" w:rsidRPr="00D962EC" w:rsidTr="00B64FAB"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 xml:space="preserve">№ </w:t>
            </w:r>
            <w:proofErr w:type="gramStart"/>
            <w:r w:rsidRPr="00D962EC">
              <w:rPr>
                <w:rFonts w:eastAsia="Times New Roman"/>
              </w:rPr>
              <w:t>п</w:t>
            </w:r>
            <w:proofErr w:type="gramEnd"/>
            <w:r w:rsidRPr="00D962EC">
              <w:rPr>
                <w:rFonts w:eastAsia="Times New Roman"/>
              </w:rPr>
              <w:t>/п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Категория потребителей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2016 год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2017 год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2018 год</w:t>
            </w:r>
          </w:p>
        </w:tc>
      </w:tr>
      <w:tr w:rsidR="00241ECB" w:rsidRPr="00D962EC" w:rsidTr="00B64FAB"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с 01.01.2016</w:t>
            </w:r>
          </w:p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по 30.06.2016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ind w:left="79" w:hanging="79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с 01.07.2016</w:t>
            </w:r>
          </w:p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по 31.12.2016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с 01.01.2017</w:t>
            </w:r>
          </w:p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по 30.06.2017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с 01.07.2017</w:t>
            </w:r>
          </w:p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по 31.12.2017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с 01.01.2018</w:t>
            </w:r>
          </w:p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по 30.06.2018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с 01.07.2018</w:t>
            </w:r>
          </w:p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по 31.12.2018</w:t>
            </w:r>
          </w:p>
        </w:tc>
      </w:tr>
      <w:tr w:rsidR="00241ECB" w:rsidRPr="00D962EC" w:rsidTr="00B64FA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1.</w:t>
            </w:r>
          </w:p>
        </w:tc>
        <w:tc>
          <w:tcPr>
            <w:tcW w:w="4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Вода питьевая (одноставочный тариф, руб./куб</w:t>
            </w:r>
            <w:proofErr w:type="gramStart"/>
            <w:r w:rsidRPr="00D962EC">
              <w:rPr>
                <w:rFonts w:eastAsia="Times New Roman"/>
              </w:rPr>
              <w:t>.м</w:t>
            </w:r>
            <w:proofErr w:type="gramEnd"/>
            <w:r w:rsidRPr="00D962EC">
              <w:rPr>
                <w:rFonts w:eastAsia="Times New Roman"/>
              </w:rPr>
              <w:t>)</w:t>
            </w:r>
          </w:p>
        </w:tc>
      </w:tr>
      <w:tr w:rsidR="00241ECB" w:rsidRPr="00D962EC" w:rsidTr="00B64FA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1.1.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 xml:space="preserve">Население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34,56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35,08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35,08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37,01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37,01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39,19</w:t>
            </w:r>
          </w:p>
        </w:tc>
      </w:tr>
      <w:tr w:rsidR="00241ECB" w:rsidRPr="00D962EC" w:rsidTr="00B64FA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>1.2.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D962EC" w:rsidRDefault="00241ECB" w:rsidP="00B64FAB">
            <w:pPr>
              <w:pStyle w:val="ConsPlusNormal"/>
              <w:rPr>
                <w:rFonts w:eastAsia="Times New Roman"/>
              </w:rPr>
            </w:pPr>
            <w:r w:rsidRPr="00D962EC">
              <w:rPr>
                <w:rFonts w:eastAsia="Times New Roman"/>
              </w:rPr>
              <w:t xml:space="preserve">Бюджетные и прочие потребители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34,56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35,08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35,08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37,01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37,01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39,19</w:t>
            </w:r>
          </w:p>
        </w:tc>
      </w:tr>
    </w:tbl>
    <w:p w:rsidR="00241ECB" w:rsidRDefault="00241ECB" w:rsidP="002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Примечание: </w:t>
      </w:r>
      <w:r w:rsidRPr="00E53A5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Тарифы на питьевую воду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«Городская строительная компания» </w:t>
      </w:r>
      <w:r w:rsidRPr="00E53A55">
        <w:rPr>
          <w:rFonts w:ascii="Times New Roman" w:eastAsia="Times New Roman" w:hAnsi="Times New Roman" w:cs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241ECB" w:rsidRDefault="00241ECB" w:rsidP="00241E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B5608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Установить долгосрочные параметры регулирования тарифов на питьевую воду для </w:t>
      </w:r>
      <w:r>
        <w:rPr>
          <w:rFonts w:ascii="Times New Roman" w:eastAsia="Times New Roman" w:hAnsi="Times New Roman" w:cs="Times New Roman"/>
          <w:sz w:val="24"/>
          <w:szCs w:val="24"/>
        </w:rPr>
        <w:t>ООО «Городская строительная компания»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муниципальном районе город Нея и Нейский район на 2016-2018 годы:</w:t>
      </w:r>
    </w:p>
    <w:tbl>
      <w:tblPr>
        <w:tblW w:w="504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9"/>
        <w:gridCol w:w="1118"/>
        <w:gridCol w:w="1675"/>
        <w:gridCol w:w="1677"/>
        <w:gridCol w:w="1675"/>
        <w:gridCol w:w="1004"/>
        <w:gridCol w:w="1651"/>
      </w:tblGrid>
      <w:tr w:rsidR="00241ECB" w:rsidRPr="000D2234" w:rsidTr="00B64FAB">
        <w:trPr>
          <w:trHeight w:val="765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napToGrid w:val="0"/>
                <w:sz w:val="22"/>
                <w:szCs w:val="22"/>
              </w:rPr>
              <w:t xml:space="preserve"> </w:t>
            </w:r>
            <w:r w:rsidRPr="00241ECB">
              <w:rPr>
                <w:rFonts w:eastAsia="Times New Roman"/>
                <w:sz w:val="22"/>
                <w:szCs w:val="22"/>
              </w:rPr>
              <w:t>Вид тарифа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 xml:space="preserve">Период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241ECB" w:rsidRPr="000D2234" w:rsidTr="00B64FAB">
        <w:trPr>
          <w:trHeight w:val="611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Уровень потерь воды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241ECB" w:rsidRDefault="00241ECB" w:rsidP="00B64FAB">
            <w:pPr>
              <w:pStyle w:val="ConsPlusNormal"/>
              <w:jc w:val="center"/>
              <w:rPr>
                <w:rFonts w:eastAsia="Times New Roman"/>
                <w:sz w:val="22"/>
                <w:szCs w:val="22"/>
              </w:rPr>
            </w:pPr>
            <w:r w:rsidRPr="00241ECB">
              <w:rPr>
                <w:rFonts w:eastAsia="Times New Roman"/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241ECB" w:rsidRPr="000D2234" w:rsidTr="00B64FAB"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тыс. руб.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кВт*ч/куб</w:t>
            </w:r>
            <w:proofErr w:type="gramStart"/>
            <w:r w:rsidRPr="000D2234">
              <w:rPr>
                <w:rFonts w:eastAsia="Times New Roman"/>
              </w:rPr>
              <w:t>.м</w:t>
            </w:r>
            <w:proofErr w:type="gramEnd"/>
          </w:p>
        </w:tc>
      </w:tr>
      <w:tr w:rsidR="00241ECB" w:rsidRPr="000D2234" w:rsidTr="00B64FAB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ECB" w:rsidRPr="00B64FAB" w:rsidRDefault="00241ECB" w:rsidP="00B64FAB">
            <w:pPr>
              <w:pStyle w:val="ConsPlusNormal"/>
              <w:rPr>
                <w:rFonts w:eastAsia="Times New Roman"/>
                <w:sz w:val="22"/>
                <w:szCs w:val="22"/>
              </w:rPr>
            </w:pPr>
            <w:r w:rsidRPr="00B64FAB">
              <w:rPr>
                <w:rFonts w:eastAsia="Times New Roman"/>
                <w:sz w:val="22"/>
                <w:szCs w:val="22"/>
              </w:rPr>
              <w:t xml:space="preserve">Вода </w:t>
            </w:r>
            <w:r w:rsidRPr="00B64FAB">
              <w:rPr>
                <w:rFonts w:eastAsia="Times New Roman"/>
                <w:sz w:val="22"/>
                <w:szCs w:val="22"/>
              </w:rPr>
              <w:lastRenderedPageBreak/>
              <w:t xml:space="preserve">питьевая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lastRenderedPageBreak/>
              <w:t>2016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3422,32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4,90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1,60</w:t>
            </w:r>
          </w:p>
        </w:tc>
      </w:tr>
      <w:tr w:rsidR="00241ECB" w:rsidRPr="000D2234" w:rsidTr="00B64FAB"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 xml:space="preserve">2017 год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A">
              <w:rPr>
                <w:rFonts w:ascii="Times New Roman" w:eastAsia="Times New Roman" w:hAnsi="Times New Roman" w:cs="Times New Roman"/>
                <w:sz w:val="24"/>
                <w:szCs w:val="24"/>
              </w:rPr>
              <w:t>3422,32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A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A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241ECB" w:rsidRPr="000D2234" w:rsidTr="00B64FAB"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0D2234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0D2234">
              <w:rPr>
                <w:rFonts w:eastAsia="Times New Roman"/>
              </w:rPr>
              <w:t>2018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A">
              <w:rPr>
                <w:rFonts w:ascii="Times New Roman" w:eastAsia="Times New Roman" w:hAnsi="Times New Roman" w:cs="Times New Roman"/>
                <w:sz w:val="24"/>
                <w:szCs w:val="24"/>
              </w:rPr>
              <w:t>3422,32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pStyle w:val="ConsPlusNormal"/>
              <w:jc w:val="center"/>
              <w:rPr>
                <w:rFonts w:eastAsia="Times New Roman"/>
              </w:rPr>
            </w:pPr>
            <w:r w:rsidRPr="00417ADA">
              <w:rPr>
                <w:rFonts w:eastAsia="Times New Roman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CB" w:rsidRPr="00417ADA" w:rsidRDefault="00241ECB" w:rsidP="00B6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A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CB" w:rsidRPr="00417ADA" w:rsidRDefault="00241ECB" w:rsidP="00B6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DA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</w:tr>
    </w:tbl>
    <w:p w:rsidR="00241ECB" w:rsidRPr="00E53A55" w:rsidRDefault="00241ECB" w:rsidP="00241E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Постановление об установлении тарифов на питьевую воду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подлежит  официальному  опубликованию и  вступает в силу со дня его официального опубликования.</w:t>
      </w:r>
    </w:p>
    <w:p w:rsidR="00241ECB" w:rsidRPr="00E53A55" w:rsidRDefault="00241ECB" w:rsidP="00241E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>. Утвержденные тарифы являются фиксированным, занижение и (или) завышение организацией указанных тарифов является нарушением порядка ценообразования.</w:t>
      </w:r>
    </w:p>
    <w:p w:rsidR="00241ECB" w:rsidRPr="00E53A55" w:rsidRDefault="00241ECB" w:rsidP="00241E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241ECB" w:rsidRDefault="00241ECB" w:rsidP="00241E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. Направить </w:t>
      </w:r>
      <w:proofErr w:type="gramStart"/>
      <w:r w:rsidRPr="00E53A55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E53A55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4310DA" w:rsidRDefault="004310DA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A75BE4" w:rsidRPr="004D644D" w:rsidRDefault="00A75BE4" w:rsidP="00A75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ECE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15-16</w:t>
      </w:r>
      <w:r w:rsidRPr="00B57ECE">
        <w:rPr>
          <w:rFonts w:ascii="Times New Roman" w:hAnsi="Times New Roman"/>
          <w:b/>
          <w:sz w:val="24"/>
          <w:szCs w:val="24"/>
        </w:rPr>
        <w:t xml:space="preserve">: </w:t>
      </w:r>
      <w:r w:rsidRPr="00B57ECE">
        <w:rPr>
          <w:rFonts w:ascii="Times New Roman" w:hAnsi="Times New Roman"/>
          <w:sz w:val="24"/>
          <w:szCs w:val="24"/>
        </w:rPr>
        <w:t xml:space="preserve">«Об утверждении производственной программы в сфере водоснабжения и </w:t>
      </w:r>
      <w:r>
        <w:rPr>
          <w:rFonts w:ascii="Times New Roman" w:hAnsi="Times New Roman"/>
          <w:sz w:val="24"/>
          <w:szCs w:val="24"/>
        </w:rPr>
        <w:t xml:space="preserve">водоотведения, </w:t>
      </w:r>
      <w:r w:rsidRPr="00B57ECE">
        <w:rPr>
          <w:rFonts w:ascii="Times New Roman" w:hAnsi="Times New Roman"/>
          <w:sz w:val="24"/>
          <w:szCs w:val="24"/>
        </w:rPr>
        <w:t xml:space="preserve">установлении тарифов на питьевую воду </w:t>
      </w:r>
      <w:r>
        <w:rPr>
          <w:rFonts w:ascii="Times New Roman" w:hAnsi="Times New Roman"/>
          <w:sz w:val="24"/>
          <w:szCs w:val="24"/>
        </w:rPr>
        <w:t xml:space="preserve">и водоотведение </w:t>
      </w:r>
      <w:r w:rsidRPr="004D644D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ООО «</w:t>
      </w:r>
      <w:r w:rsidRPr="007A07F3">
        <w:rPr>
          <w:rFonts w:ascii="Times New Roman" w:hAnsi="Times New Roman"/>
          <w:sz w:val="24"/>
          <w:szCs w:val="24"/>
        </w:rPr>
        <w:t xml:space="preserve">Управляющая компания </w:t>
      </w:r>
      <w:r>
        <w:rPr>
          <w:rFonts w:ascii="Times New Roman" w:hAnsi="Times New Roman"/>
          <w:sz w:val="24"/>
          <w:szCs w:val="24"/>
        </w:rPr>
        <w:t>Нея» муниципального района</w:t>
      </w:r>
      <w:r w:rsidRPr="004D6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 Нея и Нейский район </w:t>
      </w:r>
      <w:r w:rsidRPr="004D644D">
        <w:rPr>
          <w:rFonts w:ascii="Times New Roman" w:hAnsi="Times New Roman"/>
          <w:sz w:val="24"/>
          <w:szCs w:val="24"/>
        </w:rPr>
        <w:t>на 2016-2018 годы»</w:t>
      </w:r>
    </w:p>
    <w:p w:rsidR="00A75BE4" w:rsidRPr="00060659" w:rsidRDefault="00A75BE4" w:rsidP="00A75BE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75BE4" w:rsidRPr="004D644D" w:rsidRDefault="00A75BE4" w:rsidP="00A75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644D">
        <w:rPr>
          <w:rFonts w:ascii="Times New Roman" w:hAnsi="Times New Roman"/>
          <w:b/>
          <w:sz w:val="24"/>
          <w:szCs w:val="24"/>
        </w:rPr>
        <w:t>СЛУШАЛИ:</w:t>
      </w:r>
    </w:p>
    <w:p w:rsidR="00A75BE4" w:rsidRPr="007D352A" w:rsidRDefault="00A75BE4" w:rsidP="00A75BE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A75BE4" w:rsidRPr="007A07F3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7F3">
        <w:rPr>
          <w:rFonts w:ascii="Times New Roman" w:hAnsi="Times New Roman"/>
          <w:sz w:val="24"/>
          <w:szCs w:val="24"/>
        </w:rPr>
        <w:t>ООО «Управляющая компания Нея» направило в ДГРЦ и</w:t>
      </w:r>
      <w:proofErr w:type="gramStart"/>
      <w:r w:rsidRPr="007A07F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7A07F3">
        <w:rPr>
          <w:rFonts w:ascii="Times New Roman" w:hAnsi="Times New Roman"/>
          <w:sz w:val="24"/>
          <w:szCs w:val="24"/>
        </w:rPr>
        <w:t xml:space="preserve"> КО расчетные материалы и заявление для установления тарифов на водоотведение на 2016-2018 г.г. (вх. № </w:t>
      </w:r>
      <w:proofErr w:type="gramStart"/>
      <w:r w:rsidRPr="007A07F3">
        <w:rPr>
          <w:rFonts w:ascii="Times New Roman" w:hAnsi="Times New Roman"/>
          <w:sz w:val="24"/>
          <w:szCs w:val="24"/>
        </w:rPr>
        <w:t>О – 2526 от 29.10.2015 г.).</w:t>
      </w:r>
      <w:proofErr w:type="gramEnd"/>
    </w:p>
    <w:p w:rsidR="00A75BE4" w:rsidRPr="007A07F3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7F3">
        <w:rPr>
          <w:rFonts w:ascii="Times New Roman" w:hAnsi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департаментом ГРЦ и</w:t>
      </w:r>
      <w:proofErr w:type="gramStart"/>
      <w:r w:rsidRPr="007A07F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7A07F3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водоотведение для ООО «Управляющая компания Нея» выбран метод индексации (приказ об открытии дела № 412 от 29.10.2015 г.).</w:t>
      </w:r>
    </w:p>
    <w:p w:rsidR="00A75BE4" w:rsidRDefault="00A75BE4" w:rsidP="00A75BE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07F3">
        <w:rPr>
          <w:rFonts w:ascii="Times New Roman" w:hAnsi="Times New Roman" w:cs="Times New Roman"/>
          <w:b w:val="0"/>
          <w:sz w:val="24"/>
          <w:szCs w:val="24"/>
        </w:rPr>
        <w:t>Расчет тарифов на водоотведение произведен в соответствии</w:t>
      </w:r>
      <w:r w:rsidRPr="00C310F1">
        <w:rPr>
          <w:rFonts w:ascii="Times New Roman" w:hAnsi="Times New Roman" w:cs="Times New Roman"/>
          <w:b w:val="0"/>
          <w:sz w:val="24"/>
          <w:szCs w:val="24"/>
        </w:rPr>
        <w:t xml:space="preserve">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C310F1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Правительства Российской Федерации от 13.05.2014 г. № 406 «О государственном регулировании тарифов в сфере водоснабжения и водоотведения»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  <w:r w:rsidRPr="00C310F1">
        <w:rPr>
          <w:rFonts w:ascii="Times New Roman" w:hAnsi="Times New Roman" w:cs="Times New Roman"/>
          <w:b w:val="0"/>
          <w:sz w:val="24"/>
          <w:szCs w:val="24"/>
        </w:rPr>
        <w:t xml:space="preserve">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A75BE4" w:rsidRPr="007D352A" w:rsidRDefault="00A75BE4" w:rsidP="00A75BE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352A">
        <w:rPr>
          <w:rFonts w:ascii="Times New Roman" w:hAnsi="Times New Roman" w:cs="Times New Roman"/>
          <w:b w:val="0"/>
          <w:sz w:val="24"/>
          <w:szCs w:val="24"/>
        </w:rPr>
        <w:t>Плановые значения показателей энергетической эффективности объектов централизованных систем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водоотведения ООО «</w:t>
      </w:r>
      <w:r w:rsidRPr="00A928A7">
        <w:rPr>
          <w:rFonts w:ascii="Times New Roman" w:hAnsi="Times New Roman"/>
          <w:b w:val="0"/>
          <w:sz w:val="24"/>
          <w:szCs w:val="24"/>
        </w:rPr>
        <w:t>Управляющая компания</w:t>
      </w:r>
      <w:r w:rsidRPr="007A0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Нея»</w:t>
      </w:r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и приняты  в </w:t>
      </w:r>
      <w:proofErr w:type="gramStart"/>
      <w:r w:rsidRPr="007D352A">
        <w:rPr>
          <w:rFonts w:ascii="Times New Roman" w:hAnsi="Times New Roman" w:cs="Times New Roman"/>
          <w:b w:val="0"/>
          <w:sz w:val="24"/>
          <w:szCs w:val="24"/>
        </w:rPr>
        <w:t>следующем</w:t>
      </w:r>
      <w:proofErr w:type="gramEnd"/>
      <w:r w:rsidRPr="007D352A">
        <w:rPr>
          <w:rFonts w:ascii="Times New Roman" w:hAnsi="Times New Roman" w:cs="Times New Roman"/>
          <w:b w:val="0"/>
          <w:sz w:val="24"/>
          <w:szCs w:val="24"/>
        </w:rPr>
        <w:t xml:space="preserve"> размере: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4373"/>
        <w:gridCol w:w="1675"/>
        <w:gridCol w:w="1537"/>
        <w:gridCol w:w="1643"/>
      </w:tblGrid>
      <w:tr w:rsidR="00A75BE4" w:rsidRPr="00F66543" w:rsidTr="001F72D5">
        <w:trPr>
          <w:trHeight w:val="146"/>
        </w:trPr>
        <w:tc>
          <w:tcPr>
            <w:tcW w:w="317" w:type="pct"/>
          </w:tcPr>
          <w:p w:rsidR="00A75BE4" w:rsidRPr="00B60B5D" w:rsidRDefault="00A75BE4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 xml:space="preserve">№ </w:t>
            </w:r>
            <w:proofErr w:type="gramStart"/>
            <w:r w:rsidRPr="00B60B5D">
              <w:rPr>
                <w:rFonts w:ascii="Times New Roman" w:hAnsi="Times New Roman"/>
              </w:rPr>
              <w:t>п</w:t>
            </w:r>
            <w:proofErr w:type="gramEnd"/>
            <w:r w:rsidRPr="00B60B5D">
              <w:rPr>
                <w:rFonts w:ascii="Times New Roman" w:hAnsi="Times New Roman"/>
              </w:rPr>
              <w:t>/п</w:t>
            </w:r>
          </w:p>
        </w:tc>
        <w:tc>
          <w:tcPr>
            <w:tcW w:w="2219" w:type="pct"/>
            <w:vAlign w:val="center"/>
          </w:tcPr>
          <w:p w:rsidR="00A75BE4" w:rsidRPr="00B60B5D" w:rsidRDefault="00A75BE4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pct"/>
            <w:vAlign w:val="center"/>
          </w:tcPr>
          <w:p w:rsidR="00A75BE4" w:rsidRPr="00B60B5D" w:rsidRDefault="00A75BE4" w:rsidP="00B60B5D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плановое значение показателя на 2016 г.</w:t>
            </w:r>
          </w:p>
        </w:tc>
        <w:tc>
          <w:tcPr>
            <w:tcW w:w="780" w:type="pct"/>
            <w:vAlign w:val="center"/>
          </w:tcPr>
          <w:p w:rsidR="00A75BE4" w:rsidRPr="00B60B5D" w:rsidRDefault="00A75BE4" w:rsidP="001F72D5">
            <w:pPr>
              <w:pStyle w:val="a7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плановое значение показателя на 2017 г.</w:t>
            </w:r>
          </w:p>
        </w:tc>
        <w:tc>
          <w:tcPr>
            <w:tcW w:w="834" w:type="pct"/>
            <w:vAlign w:val="center"/>
          </w:tcPr>
          <w:p w:rsidR="00A75BE4" w:rsidRPr="00B60B5D" w:rsidRDefault="00A75BE4" w:rsidP="001F7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5D">
              <w:rPr>
                <w:rFonts w:ascii="Times New Roman" w:hAnsi="Times New Roman"/>
              </w:rPr>
              <w:t>плановое значение показателя на 2018 г.</w:t>
            </w:r>
          </w:p>
        </w:tc>
      </w:tr>
      <w:tr w:rsidR="00A75BE4" w:rsidRPr="00F66543" w:rsidTr="001F72D5">
        <w:trPr>
          <w:trHeight w:val="146"/>
        </w:trPr>
        <w:tc>
          <w:tcPr>
            <w:tcW w:w="317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19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pct"/>
          </w:tcPr>
          <w:p w:rsidR="00A75BE4" w:rsidRPr="00C85280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780" w:type="pct"/>
          </w:tcPr>
          <w:p w:rsidR="00A75BE4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34" w:type="pct"/>
          </w:tcPr>
          <w:p w:rsidR="00A75BE4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A75BE4" w:rsidRPr="00F66543" w:rsidTr="001F72D5">
        <w:trPr>
          <w:trHeight w:val="146"/>
        </w:trPr>
        <w:tc>
          <w:tcPr>
            <w:tcW w:w="317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19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централизованные </w:t>
            </w:r>
            <w:r w:rsidRPr="00C85280">
              <w:rPr>
                <w:rFonts w:ascii="Times New Roman" w:hAnsi="Times New Roman"/>
                <w:sz w:val="24"/>
                <w:szCs w:val="24"/>
              </w:rPr>
              <w:lastRenderedPageBreak/>
              <w:t>общесплавные или бытовые системы водоотведения,  %</w:t>
            </w:r>
          </w:p>
        </w:tc>
        <w:tc>
          <w:tcPr>
            <w:tcW w:w="850" w:type="pct"/>
          </w:tcPr>
          <w:p w:rsidR="00A75BE4" w:rsidRPr="00C85280" w:rsidRDefault="00A75BE4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Pr="00C8528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pct"/>
          </w:tcPr>
          <w:p w:rsidR="00A75BE4" w:rsidRDefault="00A75BE4" w:rsidP="001F72D5">
            <w:pPr>
              <w:jc w:val="center"/>
            </w:pPr>
            <w:r w:rsidRPr="002965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34" w:type="pct"/>
          </w:tcPr>
          <w:p w:rsidR="00A75BE4" w:rsidRDefault="00A75BE4" w:rsidP="001F72D5">
            <w:pPr>
              <w:jc w:val="center"/>
            </w:pPr>
            <w:r w:rsidRPr="0029654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75BE4" w:rsidRPr="00F66543" w:rsidTr="001F72D5">
        <w:trPr>
          <w:trHeight w:val="761"/>
        </w:trPr>
        <w:tc>
          <w:tcPr>
            <w:tcW w:w="317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19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50" w:type="pct"/>
          </w:tcPr>
          <w:p w:rsidR="00A75BE4" w:rsidRPr="00C85280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</w:tcPr>
          <w:p w:rsidR="00A75BE4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A75BE4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BE4" w:rsidRPr="00F66543" w:rsidTr="001F72D5">
        <w:trPr>
          <w:trHeight w:val="416"/>
        </w:trPr>
        <w:tc>
          <w:tcPr>
            <w:tcW w:w="317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19" w:type="pct"/>
          </w:tcPr>
          <w:p w:rsidR="00A75BE4" w:rsidRPr="00C85280" w:rsidRDefault="00A75BE4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85280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C8528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85280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50" w:type="pct"/>
          </w:tcPr>
          <w:p w:rsidR="00A75BE4" w:rsidRPr="00C85280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780" w:type="pct"/>
          </w:tcPr>
          <w:p w:rsidR="00A75BE4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834" w:type="pct"/>
          </w:tcPr>
          <w:p w:rsidR="00A75BE4" w:rsidRDefault="00A75BE4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</w:tbl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52A">
        <w:rPr>
          <w:rFonts w:ascii="Times New Roman" w:hAnsi="Times New Roman"/>
          <w:sz w:val="24"/>
          <w:szCs w:val="24"/>
        </w:rPr>
        <w:t xml:space="preserve">При проведении настоящей экспертизы уполномоченный по делу опирался на исходные данные, представленные </w:t>
      </w:r>
      <w:r>
        <w:rPr>
          <w:rFonts w:ascii="Times New Roman" w:hAnsi="Times New Roman"/>
          <w:sz w:val="24"/>
          <w:szCs w:val="24"/>
        </w:rPr>
        <w:t>ООО «</w:t>
      </w:r>
      <w:r w:rsidRPr="007A07F3">
        <w:rPr>
          <w:rFonts w:ascii="Times New Roman" w:hAnsi="Times New Roman"/>
          <w:sz w:val="24"/>
          <w:szCs w:val="24"/>
        </w:rPr>
        <w:t xml:space="preserve">Управляющая компания </w:t>
      </w:r>
      <w:r>
        <w:rPr>
          <w:rFonts w:ascii="Times New Roman" w:hAnsi="Times New Roman"/>
          <w:sz w:val="24"/>
          <w:szCs w:val="24"/>
        </w:rPr>
        <w:t>Нея»</w:t>
      </w:r>
      <w:r w:rsidRPr="007D352A">
        <w:rPr>
          <w:rFonts w:ascii="Times New Roman" w:hAnsi="Times New Roman"/>
          <w:sz w:val="24"/>
          <w:szCs w:val="24"/>
        </w:rPr>
        <w:t xml:space="preserve">. Ответственность за достоверность исходных данных несет </w:t>
      </w:r>
      <w:r>
        <w:rPr>
          <w:rFonts w:ascii="Times New Roman" w:hAnsi="Times New Roman"/>
          <w:sz w:val="24"/>
          <w:szCs w:val="24"/>
        </w:rPr>
        <w:t>ООО «</w:t>
      </w:r>
      <w:r w:rsidRPr="007A07F3">
        <w:rPr>
          <w:rFonts w:ascii="Times New Roman" w:hAnsi="Times New Roman"/>
          <w:sz w:val="24"/>
          <w:szCs w:val="24"/>
        </w:rPr>
        <w:t xml:space="preserve">Управляющая компания </w:t>
      </w:r>
      <w:r>
        <w:rPr>
          <w:rFonts w:ascii="Times New Roman" w:hAnsi="Times New Roman"/>
          <w:sz w:val="24"/>
          <w:szCs w:val="24"/>
        </w:rPr>
        <w:t>Нея»</w:t>
      </w:r>
      <w:r w:rsidRPr="007D352A">
        <w:rPr>
          <w:rFonts w:ascii="Times New Roman" w:hAnsi="Times New Roman"/>
          <w:sz w:val="24"/>
          <w:szCs w:val="24"/>
        </w:rPr>
        <w:t xml:space="preserve">. Департамент государственного регулирования цен и тарифов несет </w:t>
      </w:r>
      <w:r w:rsidRPr="004C15BA">
        <w:rPr>
          <w:rFonts w:ascii="Times New Roman" w:hAnsi="Times New Roman"/>
          <w:sz w:val="24"/>
          <w:szCs w:val="24"/>
        </w:rPr>
        <w:t>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Объем принятых сточных вод в базовом периоде (2016 г.) принят на уровне плановых показателей на 2015 г. в следующем размере: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- пропущено сточных вод – 70,00 тыс. м3;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- принято сточных вод по категориям потребителей всего – 70,00 тыс. м3;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в т.ч.: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- от собственного предприятия – 0,00 тыс. м3;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- от населения – 49,00 тыс. м3;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- от потребителей бюджетной сферы – 7,00 тыс. м3;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- от прочих потребителей – 14,00 тыс. м3.</w:t>
      </w:r>
    </w:p>
    <w:p w:rsidR="00A75BE4" w:rsidRPr="004C15BA" w:rsidRDefault="00A75BE4" w:rsidP="00A75BE4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Объем принятых сточных вод в 2017 г. и 2018 г. принят равным объему базового периода.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A75BE4" w:rsidRPr="004C15BA" w:rsidRDefault="00A75BE4" w:rsidP="00A75BE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базовый уровень операционных расходов – 2918,08 тыс. руб.;</w:t>
      </w:r>
    </w:p>
    <w:p w:rsidR="00A75BE4" w:rsidRPr="004C15BA" w:rsidRDefault="00A75BE4" w:rsidP="00A75BE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индекс эффективности операционных расходов – 1,0%;</w:t>
      </w:r>
    </w:p>
    <w:p w:rsidR="00A75BE4" w:rsidRPr="004C15BA" w:rsidRDefault="00A75BE4" w:rsidP="00A75BE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нормативный уровень прибыль - </w:t>
      </w:r>
      <w:r w:rsidRPr="004C15BA">
        <w:rPr>
          <w:rFonts w:ascii="Times New Roman" w:hAnsi="Times New Roman"/>
          <w:sz w:val="24"/>
          <w:szCs w:val="24"/>
        </w:rPr>
        <w:t>0,0%;</w:t>
      </w:r>
    </w:p>
    <w:p w:rsidR="00A75BE4" w:rsidRPr="004C15BA" w:rsidRDefault="00A75BE4" w:rsidP="00A75BE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уровень потерь воды</w:t>
      </w:r>
      <w:proofErr w:type="gramStart"/>
      <w:r w:rsidRPr="004C15BA">
        <w:rPr>
          <w:rFonts w:ascii="Times New Roman" w:hAnsi="Times New Roman"/>
          <w:sz w:val="24"/>
          <w:szCs w:val="24"/>
        </w:rPr>
        <w:t xml:space="preserve"> – - %;</w:t>
      </w:r>
      <w:proofErr w:type="gramEnd"/>
    </w:p>
    <w:p w:rsidR="00A75BE4" w:rsidRPr="004C15BA" w:rsidRDefault="00A75BE4" w:rsidP="00A75BE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удельный расход электрической энергии – 1,37 кВт*час/м3.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3528,09 тыс. рублей. Тариф на водоотведение в базовом периоде по предложению предприятия составил 53,05 руб./м3.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4C15BA">
        <w:rPr>
          <w:rFonts w:ascii="Times New Roman" w:hAnsi="Times New Roman"/>
          <w:bCs/>
          <w:sz w:val="24"/>
          <w:szCs w:val="24"/>
        </w:rPr>
        <w:t xml:space="preserve"> </w:t>
      </w:r>
      <w:r w:rsidRPr="004C15BA">
        <w:rPr>
          <w:rFonts w:ascii="Times New Roman" w:hAnsi="Times New Roman"/>
          <w:bCs/>
          <w:sz w:val="24"/>
          <w:szCs w:val="24"/>
        </w:rPr>
        <w:tab/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C15BA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4C15BA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1. Операционные расходы: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Оплата труда ремонтного персонала.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Средняя заработная плата ремонтного персонала принята по расчету департамента в соответствии со штатным расписанием предприятия, с индексацией во 2-м полугодии 2016 г. на 106,4%. Затраты на заработную плату ремонтного персонала составили 567,35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Отчисления от заработной платы ремонтного персонала составили 30,20% или 171,34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Прочие прямые расходы включают в себя затраты на услуги ФБУ «ЦЛАТИ» согласно договору № КСТ/ВО № 114 от 01.09.2015 г. в размере 23,60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Оплата труда ремонтного персонала.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lastRenderedPageBreak/>
        <w:t>Средняя заработная плата ремонтного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ремонтного персонала составили 746,64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Отчисления от заработной платы ремонтного персонала составили 30,20% или 225,49 тыс. рублей.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sz w:val="24"/>
          <w:szCs w:val="24"/>
        </w:rPr>
        <w:t xml:space="preserve">- Затраты на текущий ремонт и техническое обслуживание приняты </w:t>
      </w:r>
      <w:r w:rsidRPr="004C15BA">
        <w:rPr>
          <w:rFonts w:ascii="Times New Roman" w:hAnsi="Times New Roman"/>
          <w:bCs/>
          <w:sz w:val="24"/>
          <w:szCs w:val="24"/>
        </w:rPr>
        <w:t>в соответствии с предоставленными предприятием плановыми расчетами на ремонтные работы и составили 298,23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Оплата труда цехового персонала.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Средняя заработная плата цехового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цехового персонала составили 131,89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Отчисления от заработной платы цехового персонала составили 30,20% или 39,83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Оплата труда АУП.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Средняя 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387,65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Отчисления от заработной платы АУП составили 30,20% или 117,07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Оплата труда прочего персонала.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Средняя заработная плата прочего персонала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прочего персонала составили 49,05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 Отчисления от заработной платы прочего персонала составили 30,20% или 14,81 тыс. рублей.</w:t>
      </w:r>
    </w:p>
    <w:p w:rsidR="00A75BE4" w:rsidRPr="004C15BA" w:rsidRDefault="00A75BE4" w:rsidP="00A75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- В общехозяйственные расходы приняты в соответствии с тарифно-балансовым решением на 2015 г. в размере 69,12 тыс. рублей.</w:t>
      </w:r>
    </w:p>
    <w:p w:rsidR="00A75BE4" w:rsidRPr="004C15BA" w:rsidRDefault="00A75BE4" w:rsidP="00A75BE4">
      <w:pPr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34" w:hanging="6425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по предложению предприятия и на основании предоставленных предприятием ведомостей электропотребления за 9 месяцев 2015 года в размере 1,37 кВт/м3. Тарифы на электроэнергию приняты по факту сложившихся тарифов на свободном рынке для потребителей ценовой категории НН и СН-2 с индексацией во втором полугодии на 107,5%. Затраты составили 545,61 тыс. рублей. </w:t>
      </w:r>
    </w:p>
    <w:p w:rsidR="00A75BE4" w:rsidRPr="00A75BE4" w:rsidRDefault="00A75BE4" w:rsidP="00A75BE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75BE4">
        <w:rPr>
          <w:rFonts w:ascii="Times New Roman" w:hAnsi="Times New Roman"/>
          <w:bCs/>
          <w:sz w:val="24"/>
          <w:szCs w:val="24"/>
        </w:rPr>
        <w:t>Неподконтрольные расходы.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Расходы по уплате налога по УСНО составили 99,80 тыс. рублей. Размер арендной платы за пользование объектами водоснабжения принят в соответствии с договором аренды и составил 28,25 тыс. рублей. Затраты на оплату субаренды за пользование земельным участком приняты в соответствии с договором и составили 6,08 тыс. рублей. Неподконтрольные расходы приняты в размере 134,13 тыс. рублей.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4C15BA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ООО «Управляющая компания Нея» не учтена.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Операционные расходы базового периода в годовых затратах составили 2918,08 тыс. рублей.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3615,14</w:t>
      </w:r>
      <w:r w:rsidRPr="004C15B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4C15BA">
        <w:rPr>
          <w:rFonts w:ascii="Times New Roman" w:hAnsi="Times New Roman"/>
          <w:bCs/>
          <w:sz w:val="24"/>
          <w:szCs w:val="24"/>
        </w:rPr>
        <w:t>тыс. рублей.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2016 г. составили: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- 51,01</w:t>
      </w:r>
      <w:r w:rsidRPr="004C15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5BA">
        <w:rPr>
          <w:rFonts w:ascii="Times New Roman" w:hAnsi="Times New Roman" w:cs="Times New Roman"/>
          <w:sz w:val="24"/>
          <w:szCs w:val="24"/>
        </w:rPr>
        <w:t>руб./м3 -  с 01.01.2016 по 30.06.2016 г.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- 52,28 руб./м3 - с 01.07.2016 г. по 31.12.2016 г. (НДС не облагается).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4C15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5BE4" w:rsidRPr="004C15BA" w:rsidRDefault="00A75BE4" w:rsidP="00A75BE4">
      <w:pPr>
        <w:pStyle w:val="ConsPlusCell"/>
        <w:numPr>
          <w:ilvl w:val="0"/>
          <w:numId w:val="2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A75BE4" w:rsidRPr="004C15BA" w:rsidRDefault="00A75BE4" w:rsidP="00A75BE4">
      <w:pPr>
        <w:pStyle w:val="ConsPlusCell"/>
        <w:numPr>
          <w:ilvl w:val="0"/>
          <w:numId w:val="2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lastRenderedPageBreak/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1459,04 тыс. руб. 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ОР</w:t>
      </w:r>
      <w:r w:rsidRPr="004C15BA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4C15BA">
        <w:rPr>
          <w:rFonts w:ascii="Times New Roman" w:hAnsi="Times New Roman" w:cs="Times New Roman"/>
          <w:sz w:val="24"/>
          <w:szCs w:val="24"/>
        </w:rPr>
        <w:t>= 1459,04*(1-0,01)*(1+0,060) = 1531,12 тыс. рублей.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C15BA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базовым – 1,37 кВт/м3. Тарифы на электроэнергию 1-го полугодия 2017 г. приняты равными тарифам базового периода с индексацией во втором полугодии на 107,0%. Затраты составили 585,11 тыс. рублей.</w:t>
      </w:r>
    </w:p>
    <w:p w:rsidR="00A75BE4" w:rsidRPr="004C15BA" w:rsidRDefault="00A75BE4" w:rsidP="00A75B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3.</w:t>
      </w:r>
      <w:r w:rsidRPr="004C15BA">
        <w:rPr>
          <w:rFonts w:ascii="Times New Roman" w:hAnsi="Times New Roman"/>
          <w:bCs/>
          <w:sz w:val="24"/>
          <w:szCs w:val="24"/>
        </w:rPr>
        <w:tab/>
        <w:t>Неподконтрольные расходы.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В НВВ приняты затраты в размере 130,55 тыс. рублей.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4C15BA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3721,99 тыс. руб.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2017 г. составили: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- 52,28 руб./м3 - с 01.01.2017 по 30.06.2017 г.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- 54,06 руб./м3 - с 01.07.2017 г. по 31.12.2017 г. (НДС не облагается).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4C1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1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C15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15BA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A75BE4" w:rsidRPr="004C15BA" w:rsidRDefault="00A75BE4" w:rsidP="00A75BE4">
      <w:pPr>
        <w:pStyle w:val="ConsPlusCell"/>
        <w:numPr>
          <w:ilvl w:val="0"/>
          <w:numId w:val="2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1531,12 тыс. руб. 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ОР</w:t>
      </w:r>
      <w:r w:rsidRPr="004C15BA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4C15BA">
        <w:rPr>
          <w:rFonts w:ascii="Times New Roman" w:hAnsi="Times New Roman" w:cs="Times New Roman"/>
          <w:sz w:val="24"/>
          <w:szCs w:val="24"/>
        </w:rPr>
        <w:t>= 1531,12*(1-0,01)*(1+0,050) = 1591,60 тыс. рублей.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C15BA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базовым – 1,37 кВт/м3. Тарифы на электроэнергию 1-го полугодия 2017 г. приняты равными тарифам базового периода с индексацией во втором полугодии на 107,0%. Затраты составили 623,65 тыс. рублей.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В НВВ приняты затраты в размере 134,14 тыс. рублей.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4C15BA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A75BE4" w:rsidRPr="004C15BA" w:rsidRDefault="00A75BE4" w:rsidP="00A7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15BA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3840,67 тыс. руб.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2018 г. составили: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- 54,06 руб./м3 - с 01.01.2018 по 30.06.2018 г.</w:t>
      </w:r>
    </w:p>
    <w:p w:rsidR="00A75BE4" w:rsidRPr="004C15BA" w:rsidRDefault="00A75BE4" w:rsidP="00A75BE4">
      <w:pPr>
        <w:pStyle w:val="ConsPlusCel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5BA">
        <w:rPr>
          <w:rFonts w:ascii="Times New Roman" w:hAnsi="Times New Roman" w:cs="Times New Roman"/>
          <w:sz w:val="24"/>
          <w:szCs w:val="24"/>
        </w:rPr>
        <w:t>- 55,67 руб./м3 - с 01.07.2018 г. по 31.12.2018 г. (НДС не облагается).</w:t>
      </w:r>
    </w:p>
    <w:p w:rsidR="00A75BE4" w:rsidRPr="009C0C29" w:rsidRDefault="00A75BE4" w:rsidP="00A75BE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2B07C4">
        <w:rPr>
          <w:rFonts w:ascii="Times New Roman" w:hAnsi="Times New Roman"/>
          <w:sz w:val="24"/>
          <w:szCs w:val="24"/>
        </w:rPr>
        <w:t>5-16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А.А. Алексеевой.</w:t>
      </w:r>
    </w:p>
    <w:p w:rsidR="00A75BE4" w:rsidRDefault="002B07C4" w:rsidP="00A75BE4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Якимова Л.А.</w:t>
      </w:r>
      <w:r w:rsidRPr="004208C7">
        <w:rPr>
          <w:rFonts w:ascii="Times New Roman" w:hAnsi="Times New Roman"/>
          <w:sz w:val="24"/>
          <w:szCs w:val="24"/>
        </w:rPr>
        <w:t xml:space="preserve"> </w:t>
      </w:r>
      <w:r w:rsidR="00A75BE4" w:rsidRPr="009C0C29">
        <w:rPr>
          <w:rFonts w:ascii="Times New Roman" w:hAnsi="Times New Roman"/>
          <w:sz w:val="24"/>
          <w:szCs w:val="24"/>
        </w:rPr>
        <w:t>– Принять предложение</w:t>
      </w:r>
      <w:r w:rsidR="00A75BE4">
        <w:rPr>
          <w:rFonts w:ascii="Times New Roman" w:hAnsi="Times New Roman"/>
          <w:sz w:val="24"/>
          <w:szCs w:val="24"/>
        </w:rPr>
        <w:t xml:space="preserve"> А.А. Алексеевой.</w:t>
      </w:r>
    </w:p>
    <w:p w:rsidR="00A75BE4" w:rsidRPr="006975F6" w:rsidRDefault="00A75BE4" w:rsidP="00A7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75F6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A75BE4" w:rsidRPr="006975F6" w:rsidRDefault="00A75BE4" w:rsidP="00A75BE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75F6">
        <w:rPr>
          <w:rFonts w:ascii="Times New Roman" w:hAnsi="Times New Roman"/>
          <w:sz w:val="24"/>
          <w:szCs w:val="24"/>
        </w:rPr>
        <w:lastRenderedPageBreak/>
        <w:t>1. Утвердить производственную программ</w:t>
      </w:r>
      <w:proofErr w:type="gramStart"/>
      <w:r w:rsidRPr="006975F6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7A07F3">
        <w:rPr>
          <w:rFonts w:ascii="Times New Roman" w:hAnsi="Times New Roman"/>
          <w:sz w:val="24"/>
          <w:szCs w:val="24"/>
        </w:rPr>
        <w:t xml:space="preserve">Управляющая компания </w:t>
      </w:r>
      <w:r>
        <w:rPr>
          <w:rFonts w:ascii="Times New Roman" w:hAnsi="Times New Roman"/>
          <w:sz w:val="24"/>
          <w:szCs w:val="24"/>
        </w:rPr>
        <w:t xml:space="preserve">Нея» </w:t>
      </w:r>
      <w:r w:rsidRPr="006975F6">
        <w:rPr>
          <w:rFonts w:ascii="Times New Roman" w:hAnsi="Times New Roman"/>
          <w:sz w:val="24"/>
          <w:szCs w:val="24"/>
        </w:rPr>
        <w:t xml:space="preserve">в сфере </w:t>
      </w:r>
      <w:r>
        <w:rPr>
          <w:rFonts w:ascii="Times New Roman" w:hAnsi="Times New Roman"/>
          <w:sz w:val="24"/>
          <w:szCs w:val="24"/>
        </w:rPr>
        <w:t>водоотведения на 2016-2018 годы.</w:t>
      </w:r>
    </w:p>
    <w:p w:rsidR="00A75BE4" w:rsidRDefault="00A75BE4" w:rsidP="00A75BE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3A55">
        <w:rPr>
          <w:rFonts w:ascii="Times New Roman" w:hAnsi="Times New Roman"/>
          <w:sz w:val="24"/>
          <w:szCs w:val="24"/>
        </w:rPr>
        <w:t xml:space="preserve">2. Установить тарифы на </w:t>
      </w:r>
      <w:r>
        <w:rPr>
          <w:rFonts w:ascii="Times New Roman" w:hAnsi="Times New Roman"/>
          <w:sz w:val="24"/>
          <w:szCs w:val="24"/>
        </w:rPr>
        <w:t xml:space="preserve">водоотведение </w:t>
      </w:r>
      <w:r w:rsidRPr="00E53A5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ООО «</w:t>
      </w:r>
      <w:r w:rsidRPr="007A07F3">
        <w:rPr>
          <w:rFonts w:ascii="Times New Roman" w:hAnsi="Times New Roman"/>
          <w:sz w:val="24"/>
          <w:szCs w:val="24"/>
        </w:rPr>
        <w:t xml:space="preserve">Управляющая компания </w:t>
      </w:r>
      <w:r>
        <w:rPr>
          <w:rFonts w:ascii="Times New Roman" w:hAnsi="Times New Roman"/>
          <w:sz w:val="24"/>
          <w:szCs w:val="24"/>
        </w:rPr>
        <w:t xml:space="preserve">Нея» </w:t>
      </w:r>
      <w:r w:rsidRPr="00E53A55">
        <w:rPr>
          <w:rFonts w:ascii="Times New Roman" w:hAnsi="Times New Roman"/>
          <w:sz w:val="24"/>
          <w:szCs w:val="24"/>
        </w:rPr>
        <w:t>на 2016-2018 годы  в размере: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"/>
        <w:gridCol w:w="1956"/>
        <w:gridCol w:w="1253"/>
        <w:gridCol w:w="1320"/>
        <w:gridCol w:w="1183"/>
        <w:gridCol w:w="1185"/>
        <w:gridCol w:w="1185"/>
        <w:gridCol w:w="1181"/>
      </w:tblGrid>
      <w:tr w:rsidR="00A75BE4" w:rsidRPr="00D962EC" w:rsidTr="00A75BE4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 xml:space="preserve">№ </w:t>
            </w:r>
            <w:proofErr w:type="gramStart"/>
            <w:r w:rsidRPr="00D962EC">
              <w:t>п</w:t>
            </w:r>
            <w:proofErr w:type="gramEnd"/>
            <w:r w:rsidRPr="00D962EC">
              <w:t>/п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>Категория потребителей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>2016 год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>2017 год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>2018 год</w:t>
            </w:r>
          </w:p>
        </w:tc>
      </w:tr>
      <w:tr w:rsidR="00A75BE4" w:rsidRPr="00D962EC" w:rsidTr="00A75BE4"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D962EC" w:rsidRDefault="00A75BE4" w:rsidP="001F72D5">
            <w:pPr>
              <w:pStyle w:val="ConsPlusNormal"/>
              <w:jc w:val="center"/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с 01.01.2016</w:t>
            </w:r>
          </w:p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по 30.06.2016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75BE4" w:rsidRDefault="00A75BE4" w:rsidP="001F72D5">
            <w:pPr>
              <w:pStyle w:val="ConsPlusNormal"/>
              <w:ind w:left="79" w:hanging="79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 </w:t>
            </w:r>
            <w:r w:rsidRPr="00A75BE4">
              <w:rPr>
                <w:sz w:val="22"/>
                <w:szCs w:val="22"/>
              </w:rPr>
              <w:t>01.07.2016</w:t>
            </w:r>
          </w:p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по 31.12.2016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с 01.01.2017</w:t>
            </w:r>
          </w:p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по 30.06.2017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с 01.07.2017</w:t>
            </w:r>
          </w:p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по 31.12.2017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с 01.01.2018</w:t>
            </w:r>
          </w:p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по 30.06.2018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с 01.07.2018</w:t>
            </w:r>
          </w:p>
          <w:p w:rsidR="00A75BE4" w:rsidRPr="00A75BE4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A75BE4">
              <w:rPr>
                <w:sz w:val="22"/>
                <w:szCs w:val="22"/>
              </w:rPr>
              <w:t>по 31.12.2018</w:t>
            </w:r>
          </w:p>
        </w:tc>
      </w:tr>
      <w:tr w:rsidR="00A75BE4" w:rsidRPr="00D962EC" w:rsidTr="00A75BE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>
              <w:t>1</w:t>
            </w:r>
            <w:r w:rsidRPr="00D962EC">
              <w:t>.</w:t>
            </w:r>
          </w:p>
        </w:tc>
        <w:tc>
          <w:tcPr>
            <w:tcW w:w="47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</w:pPr>
            <w:r w:rsidRPr="00D962EC">
              <w:t>Водоотведение (одноставочный тариф, руб./куб</w:t>
            </w:r>
            <w:proofErr w:type="gramStart"/>
            <w:r w:rsidRPr="00D962EC">
              <w:t>.м</w:t>
            </w:r>
            <w:proofErr w:type="gramEnd"/>
            <w:r w:rsidRPr="00D962EC">
              <w:t>)</w:t>
            </w:r>
          </w:p>
        </w:tc>
      </w:tr>
      <w:tr w:rsidR="00A75BE4" w:rsidRPr="00D962EC" w:rsidTr="00A75BE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>
              <w:t>1</w:t>
            </w:r>
            <w:r w:rsidRPr="00D962EC">
              <w:t>.1.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</w:pPr>
            <w:r w:rsidRPr="00D962EC">
              <w:t xml:space="preserve">Население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51,01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52,28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52,28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54,06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54,06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55,67</w:t>
            </w:r>
          </w:p>
        </w:tc>
      </w:tr>
      <w:tr w:rsidR="00A75BE4" w:rsidRPr="00D962EC" w:rsidTr="00A75BE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>
              <w:t>1</w:t>
            </w:r>
            <w:r w:rsidRPr="00D962EC">
              <w:t>.2.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</w:pPr>
            <w:r w:rsidRPr="00D962EC">
              <w:t xml:space="preserve">Бюджетные и прочие потребители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51,01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52,28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52,28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54,06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54,06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55,67</w:t>
            </w:r>
          </w:p>
        </w:tc>
      </w:tr>
    </w:tbl>
    <w:p w:rsidR="00A75BE4" w:rsidRDefault="00A75BE4" w:rsidP="00A7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Примечание: </w:t>
      </w:r>
      <w:r w:rsidRPr="00E53A55">
        <w:rPr>
          <w:rFonts w:ascii="Times New Roman" w:hAnsi="Times New Roman"/>
          <w:snapToGrid w:val="0"/>
          <w:sz w:val="24"/>
          <w:szCs w:val="24"/>
        </w:rPr>
        <w:t xml:space="preserve">Тарифы на </w:t>
      </w:r>
      <w:r>
        <w:rPr>
          <w:rFonts w:ascii="Times New Roman" w:hAnsi="Times New Roman"/>
          <w:snapToGrid w:val="0"/>
          <w:sz w:val="24"/>
          <w:szCs w:val="24"/>
        </w:rPr>
        <w:t xml:space="preserve">водоотведение </w:t>
      </w:r>
      <w:r w:rsidRPr="00E53A55">
        <w:rPr>
          <w:rFonts w:ascii="Times New Roman" w:hAnsi="Times New Roman"/>
          <w:snapToGrid w:val="0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ООО «</w:t>
      </w:r>
      <w:r w:rsidRPr="007A07F3">
        <w:rPr>
          <w:rFonts w:ascii="Times New Roman" w:hAnsi="Times New Roman"/>
          <w:sz w:val="24"/>
          <w:szCs w:val="24"/>
        </w:rPr>
        <w:t xml:space="preserve">Управляющая компания </w:t>
      </w:r>
      <w:r>
        <w:rPr>
          <w:rFonts w:ascii="Times New Roman" w:hAnsi="Times New Roman"/>
          <w:sz w:val="24"/>
          <w:szCs w:val="24"/>
        </w:rPr>
        <w:t xml:space="preserve">Нея» </w:t>
      </w:r>
      <w:r w:rsidRPr="00E53A55">
        <w:rPr>
          <w:rFonts w:ascii="Times New Roman" w:hAnsi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A75BE4" w:rsidRDefault="00A75BE4" w:rsidP="00A75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4B5608">
        <w:rPr>
          <w:rFonts w:ascii="Times New Roman" w:hAnsi="Times New Roman"/>
          <w:snapToGrid w:val="0"/>
          <w:sz w:val="24"/>
          <w:szCs w:val="24"/>
        </w:rPr>
        <w:t>3.</w:t>
      </w:r>
      <w:r>
        <w:rPr>
          <w:rFonts w:ascii="Times New Roman" w:hAnsi="Times New Roman"/>
          <w:snapToGrid w:val="0"/>
          <w:sz w:val="24"/>
          <w:szCs w:val="24"/>
        </w:rPr>
        <w:t xml:space="preserve"> Установить долгосрочные параметры регулирования тарифов на водоотведение для </w:t>
      </w:r>
      <w:r>
        <w:rPr>
          <w:rFonts w:ascii="Times New Roman" w:hAnsi="Times New Roman"/>
          <w:sz w:val="24"/>
          <w:szCs w:val="24"/>
        </w:rPr>
        <w:t>ООО «</w:t>
      </w:r>
      <w:r w:rsidRPr="007A07F3">
        <w:rPr>
          <w:rFonts w:ascii="Times New Roman" w:hAnsi="Times New Roman"/>
          <w:sz w:val="24"/>
          <w:szCs w:val="24"/>
        </w:rPr>
        <w:t xml:space="preserve">Управляющая компания </w:t>
      </w:r>
      <w:r>
        <w:rPr>
          <w:rFonts w:ascii="Times New Roman" w:hAnsi="Times New Roman"/>
          <w:sz w:val="24"/>
          <w:szCs w:val="24"/>
        </w:rPr>
        <w:t>Нея»</w:t>
      </w:r>
      <w:r>
        <w:rPr>
          <w:rFonts w:ascii="Times New Roman" w:hAnsi="Times New Roman"/>
          <w:snapToGrid w:val="0"/>
          <w:sz w:val="24"/>
          <w:szCs w:val="24"/>
        </w:rPr>
        <w:t xml:space="preserve"> в муниципальном районе город Нея и Нейский район на 2016-2018 годы:</w:t>
      </w:r>
    </w:p>
    <w:tbl>
      <w:tblPr>
        <w:tblW w:w="504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9"/>
        <w:gridCol w:w="1118"/>
        <w:gridCol w:w="1675"/>
        <w:gridCol w:w="1677"/>
        <w:gridCol w:w="1675"/>
        <w:gridCol w:w="1004"/>
        <w:gridCol w:w="1651"/>
      </w:tblGrid>
      <w:tr w:rsidR="00A75BE4" w:rsidRPr="000D2234" w:rsidTr="001F72D5">
        <w:trPr>
          <w:trHeight w:val="765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napToGrid w:val="0"/>
                <w:sz w:val="22"/>
                <w:szCs w:val="22"/>
              </w:rPr>
              <w:t xml:space="preserve"> </w:t>
            </w:r>
            <w:r w:rsidRPr="009D3A4F">
              <w:rPr>
                <w:sz w:val="22"/>
                <w:szCs w:val="22"/>
              </w:rPr>
              <w:t>Вид тарифа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z w:val="22"/>
                <w:szCs w:val="22"/>
              </w:rPr>
              <w:t xml:space="preserve">Период 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A75BE4" w:rsidRPr="000D2234" w:rsidTr="001F72D5">
        <w:trPr>
          <w:trHeight w:val="611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9D3A4F" w:rsidRDefault="00A75BE4" w:rsidP="001F72D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A4F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A75BE4" w:rsidRPr="000D2234" w:rsidTr="001F72D5"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  <w:jc w:val="center"/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  <w:jc w:val="center"/>
            </w:pPr>
            <w:r w:rsidRPr="000D2234">
              <w:t>тыс. руб.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  <w:jc w:val="center"/>
            </w:pPr>
            <w:r w:rsidRPr="000D2234">
              <w:t>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  <w:jc w:val="center"/>
            </w:pPr>
            <w:r w:rsidRPr="000D2234">
              <w:t>%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  <w:jc w:val="center"/>
            </w:pPr>
            <w:r w:rsidRPr="000D2234">
              <w:t>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  <w:jc w:val="center"/>
            </w:pPr>
            <w:r w:rsidRPr="000D2234">
              <w:t>кВт*ч/куб</w:t>
            </w:r>
            <w:proofErr w:type="gramStart"/>
            <w:r w:rsidRPr="000D2234">
              <w:t>.м</w:t>
            </w:r>
            <w:proofErr w:type="gramEnd"/>
          </w:p>
        </w:tc>
      </w:tr>
      <w:tr w:rsidR="00A75BE4" w:rsidRPr="000D2234" w:rsidTr="001F72D5"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</w:pPr>
            <w:r>
              <w:t>Водоотведение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>2016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2918,08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1,37</w:t>
            </w:r>
          </w:p>
        </w:tc>
      </w:tr>
      <w:tr w:rsidR="00A75BE4" w:rsidRPr="000D2234" w:rsidTr="001F72D5"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>2017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A7">
              <w:rPr>
                <w:rFonts w:ascii="Times New Roman" w:hAnsi="Times New Roman"/>
                <w:sz w:val="24"/>
                <w:szCs w:val="24"/>
              </w:rPr>
              <w:t>2918,08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1,37</w:t>
            </w:r>
          </w:p>
        </w:tc>
      </w:tr>
      <w:tr w:rsidR="00A75BE4" w:rsidRPr="000D2234" w:rsidTr="001F72D5"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0D2234" w:rsidRDefault="00A75BE4" w:rsidP="001F72D5">
            <w:pPr>
              <w:pStyle w:val="ConsPlusNormal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D962EC" w:rsidRDefault="00A75BE4" w:rsidP="001F72D5">
            <w:pPr>
              <w:pStyle w:val="ConsPlusNormal"/>
              <w:jc w:val="center"/>
            </w:pPr>
            <w:r w:rsidRPr="00D962EC">
              <w:t>2018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E4" w:rsidRPr="00A928A7" w:rsidRDefault="00A75BE4" w:rsidP="001F7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8A7">
              <w:rPr>
                <w:rFonts w:ascii="Times New Roman" w:hAnsi="Times New Roman"/>
                <w:sz w:val="24"/>
                <w:szCs w:val="24"/>
              </w:rPr>
              <w:t>2918,08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1,00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4" w:rsidRPr="00A928A7" w:rsidRDefault="00A75BE4" w:rsidP="001F72D5">
            <w:pPr>
              <w:pStyle w:val="ConsPlusNormal"/>
              <w:jc w:val="center"/>
            </w:pPr>
            <w:r w:rsidRPr="00A928A7">
              <w:t>1,37</w:t>
            </w:r>
          </w:p>
        </w:tc>
      </w:tr>
    </w:tbl>
    <w:p w:rsidR="00A75BE4" w:rsidRDefault="00A75BE4" w:rsidP="00A75BE4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Перенести вопрос по утверждению производственной программы в сфере водоснабжения и установлению тарифов на питьевую воду на следующее заседание Правления.</w:t>
      </w:r>
    </w:p>
    <w:p w:rsidR="00A75BE4" w:rsidRDefault="00A75BE4" w:rsidP="00A75B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3A55">
        <w:rPr>
          <w:rFonts w:ascii="Times New Roman" w:hAnsi="Times New Roman"/>
          <w:sz w:val="24"/>
          <w:szCs w:val="24"/>
        </w:rPr>
        <w:t xml:space="preserve">Постановление об установлении тарифов на </w:t>
      </w:r>
      <w:r>
        <w:rPr>
          <w:rFonts w:ascii="Times New Roman" w:hAnsi="Times New Roman"/>
          <w:sz w:val="24"/>
          <w:szCs w:val="24"/>
        </w:rPr>
        <w:t xml:space="preserve">водоотведение </w:t>
      </w:r>
      <w:r w:rsidRPr="00E53A55">
        <w:rPr>
          <w:rFonts w:ascii="Times New Roman" w:hAnsi="Times New Roman"/>
          <w:sz w:val="24"/>
          <w:szCs w:val="24"/>
        </w:rPr>
        <w:t>подлежит  официальному  опубликованию и  вступает в силу со дня его официального опубликования.</w:t>
      </w:r>
    </w:p>
    <w:p w:rsidR="00A75BE4" w:rsidRPr="00E53A55" w:rsidRDefault="00A75BE4" w:rsidP="00A75B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53A55">
        <w:rPr>
          <w:rFonts w:ascii="Times New Roman" w:hAnsi="Times New Roman"/>
          <w:sz w:val="24"/>
          <w:szCs w:val="24"/>
        </w:rPr>
        <w:t>. Утвержденные тарифы являются фиксированным</w:t>
      </w:r>
      <w:r w:rsidR="009D3A4F">
        <w:rPr>
          <w:rFonts w:ascii="Times New Roman" w:hAnsi="Times New Roman"/>
          <w:sz w:val="24"/>
          <w:szCs w:val="24"/>
        </w:rPr>
        <w:t>и</w:t>
      </w:r>
      <w:r w:rsidRPr="00E53A55">
        <w:rPr>
          <w:rFonts w:ascii="Times New Roman" w:hAnsi="Times New Roman"/>
          <w:sz w:val="24"/>
          <w:szCs w:val="24"/>
        </w:rPr>
        <w:t>, занижение и (или) завышение организацией указанных тарифов является нарушением порядка ценообразования.</w:t>
      </w:r>
    </w:p>
    <w:p w:rsidR="00A75BE4" w:rsidRPr="00E53A55" w:rsidRDefault="00A75BE4" w:rsidP="00A75B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53A55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 соответствии с действующим законодательством. </w:t>
      </w:r>
    </w:p>
    <w:p w:rsidR="00A75BE4" w:rsidRDefault="00A75BE4" w:rsidP="00A75B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53A55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E53A55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E53A55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B60B5D" w:rsidRDefault="00B60B5D" w:rsidP="007F21FD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E0AFA" w:rsidRPr="008A048B" w:rsidRDefault="001F72D5" w:rsidP="00AE0A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AFA">
        <w:rPr>
          <w:rFonts w:ascii="Times New Roman" w:hAnsi="Times New Roman" w:cs="Times New Roman"/>
          <w:b/>
          <w:sz w:val="24"/>
          <w:szCs w:val="24"/>
        </w:rPr>
        <w:t>Вопрос 17-</w:t>
      </w:r>
      <w:r w:rsidR="00AE0AFA">
        <w:rPr>
          <w:rFonts w:ascii="Times New Roman" w:hAnsi="Times New Roman" w:cs="Times New Roman"/>
          <w:b/>
          <w:sz w:val="24"/>
          <w:szCs w:val="24"/>
        </w:rPr>
        <w:t>1</w:t>
      </w:r>
      <w:r w:rsidRPr="00AE0AFA">
        <w:rPr>
          <w:rFonts w:ascii="Times New Roman" w:hAnsi="Times New Roman" w:cs="Times New Roman"/>
          <w:b/>
          <w:sz w:val="24"/>
          <w:szCs w:val="24"/>
        </w:rPr>
        <w:t>8:</w:t>
      </w:r>
      <w:r w:rsidRPr="00AE0AFA">
        <w:rPr>
          <w:rFonts w:ascii="Times New Roman" w:hAnsi="Times New Roman" w:cs="Times New Roman"/>
          <w:sz w:val="24"/>
          <w:szCs w:val="24"/>
        </w:rPr>
        <w:t xml:space="preserve"> </w:t>
      </w:r>
      <w:r w:rsidR="00AE0AFA" w:rsidRPr="008A048B">
        <w:rPr>
          <w:rFonts w:ascii="Times New Roman" w:hAnsi="Times New Roman" w:cs="Times New Roman"/>
          <w:sz w:val="24"/>
          <w:szCs w:val="24"/>
        </w:rPr>
        <w:t xml:space="preserve">«Об утверждении производственной программы в сфере водоснабжения и водоотведения и установлении тарифов на питьевую воду и водоотведение МУП </w:t>
      </w:r>
      <w:r w:rsidR="00AE0AFA" w:rsidRPr="008A048B">
        <w:rPr>
          <w:rFonts w:ascii="Times New Roman" w:hAnsi="Times New Roman" w:cs="Times New Roman"/>
          <w:sz w:val="24"/>
          <w:szCs w:val="24"/>
        </w:rPr>
        <w:lastRenderedPageBreak/>
        <w:t>«Ил</w:t>
      </w:r>
      <w:r w:rsidR="00AE0AFA">
        <w:rPr>
          <w:rFonts w:ascii="Times New Roman" w:hAnsi="Times New Roman" w:cs="Times New Roman"/>
          <w:sz w:val="24"/>
          <w:szCs w:val="24"/>
        </w:rPr>
        <w:t>ь</w:t>
      </w:r>
      <w:r w:rsidR="00AE0AFA" w:rsidRPr="008A048B">
        <w:rPr>
          <w:rFonts w:ascii="Times New Roman" w:hAnsi="Times New Roman" w:cs="Times New Roman"/>
          <w:sz w:val="24"/>
          <w:szCs w:val="24"/>
        </w:rPr>
        <w:t>инское» Самсоновского сельского поселения в Костромском муниципальном районе на 2016-2018 годы</w:t>
      </w:r>
      <w:r w:rsidR="00AE0AFA" w:rsidRPr="008A048B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AE0AFA" w:rsidRPr="00D921F8" w:rsidRDefault="00AE0AFA" w:rsidP="00AE0A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AE0AFA" w:rsidRPr="000A0906" w:rsidRDefault="00AE0AFA" w:rsidP="00AE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906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AE0AFA" w:rsidRDefault="00AE0AFA" w:rsidP="00AE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906">
        <w:rPr>
          <w:rFonts w:ascii="Times New Roman" w:eastAsia="Times New Roman" w:hAnsi="Times New Roman" w:cs="Times New Roman"/>
          <w:sz w:val="24"/>
          <w:szCs w:val="24"/>
        </w:rPr>
        <w:t xml:space="preserve">     Уполномоченного по делу </w:t>
      </w:r>
      <w:r w:rsidRPr="000A0906">
        <w:rPr>
          <w:rFonts w:ascii="Times New Roman" w:hAnsi="Times New Roman" w:cs="Times New Roman"/>
          <w:sz w:val="24"/>
          <w:szCs w:val="24"/>
        </w:rPr>
        <w:t>Стрижову И.Н.</w:t>
      </w:r>
      <w:r w:rsidRPr="000A0906">
        <w:rPr>
          <w:rFonts w:ascii="Times New Roman" w:eastAsia="Times New Roman" w:hAnsi="Times New Roman" w:cs="Times New Roman"/>
          <w:sz w:val="24"/>
          <w:szCs w:val="24"/>
        </w:rPr>
        <w:t>, сообщившего по рассматриваемому вопросу следующее.</w:t>
      </w:r>
    </w:p>
    <w:p w:rsidR="00AE0AFA" w:rsidRDefault="00AE0AFA" w:rsidP="00AE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Водоснабжение: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4376">
        <w:rPr>
          <w:rFonts w:ascii="Times New Roman" w:hAnsi="Times New Roman"/>
          <w:sz w:val="24"/>
          <w:szCs w:val="24"/>
        </w:rPr>
        <w:t>МУП «Ильинское»   направило в ДГРЦ и</w:t>
      </w:r>
      <w:proofErr w:type="gramStart"/>
      <w:r w:rsidRPr="00614376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614376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питьевую воду на 2016-2018 г.г. (вх. № </w:t>
      </w:r>
      <w:proofErr w:type="gramStart"/>
      <w:r w:rsidRPr="00614376">
        <w:rPr>
          <w:rFonts w:ascii="Times New Roman" w:hAnsi="Times New Roman"/>
          <w:sz w:val="24"/>
          <w:szCs w:val="24"/>
        </w:rPr>
        <w:t>О-950 от 28.04.2015г.).</w:t>
      </w:r>
      <w:proofErr w:type="gramEnd"/>
      <w:r w:rsidRPr="00614376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614376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614376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питьевую воду для МУП «Ильинское»  выбран метод индексации.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4376">
        <w:rPr>
          <w:rFonts w:ascii="Times New Roman" w:hAnsi="Times New Roman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0D1E">
        <w:rPr>
          <w:rFonts w:ascii="Times New Roman" w:hAnsi="Times New Roman"/>
          <w:sz w:val="24"/>
          <w:szCs w:val="24"/>
        </w:rPr>
        <w:t>Плановые значения показателей энергетической эффективности объектов центр</w:t>
      </w:r>
      <w:r>
        <w:rPr>
          <w:rFonts w:ascii="Times New Roman" w:hAnsi="Times New Roman"/>
          <w:sz w:val="24"/>
          <w:szCs w:val="24"/>
        </w:rPr>
        <w:t xml:space="preserve">ализованных систем холодного водоснабжения  МУП «Ильинское» </w:t>
      </w:r>
      <w:r w:rsidRPr="00D80D1E">
        <w:rPr>
          <w:rFonts w:ascii="Times New Roman" w:hAnsi="Times New Roman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D80D1E">
        <w:rPr>
          <w:rFonts w:ascii="Times New Roman" w:hAnsi="Times New Roman"/>
          <w:sz w:val="24"/>
          <w:szCs w:val="24"/>
        </w:rPr>
        <w:t>пр</w:t>
      </w:r>
      <w:proofErr w:type="gramEnd"/>
      <w:r w:rsidRPr="00D80D1E">
        <w:rPr>
          <w:rFonts w:ascii="Times New Roman" w:hAnsi="Times New Roman"/>
          <w:sz w:val="24"/>
          <w:szCs w:val="24"/>
        </w:rPr>
        <w:t xml:space="preserve"> и приняты  в следующем </w:t>
      </w:r>
      <w:proofErr w:type="gramStart"/>
      <w:r w:rsidRPr="00D80D1E">
        <w:rPr>
          <w:rFonts w:ascii="Times New Roman" w:hAnsi="Times New Roman"/>
          <w:sz w:val="24"/>
          <w:szCs w:val="24"/>
        </w:rPr>
        <w:t>размере</w:t>
      </w:r>
      <w:proofErr w:type="gramEnd"/>
      <w:r w:rsidRPr="00D80D1E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394"/>
        <w:gridCol w:w="1610"/>
        <w:gridCol w:w="1610"/>
        <w:gridCol w:w="1608"/>
      </w:tblGrid>
      <w:tr w:rsidR="00AE0AFA" w:rsidRPr="00E23FE1" w:rsidTr="00E80075">
        <w:trPr>
          <w:trHeight w:val="146"/>
        </w:trPr>
        <w:tc>
          <w:tcPr>
            <w:tcW w:w="320" w:type="pct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 xml:space="preserve">№ </w:t>
            </w:r>
            <w:proofErr w:type="gramStart"/>
            <w:r w:rsidRPr="00AE0AFA">
              <w:rPr>
                <w:rFonts w:ascii="Times New Roman" w:hAnsi="Times New Roman"/>
              </w:rPr>
              <w:t>п</w:t>
            </w:r>
            <w:proofErr w:type="gramEnd"/>
            <w:r w:rsidRPr="00AE0AFA">
              <w:rPr>
                <w:rFonts w:ascii="Times New Roman" w:hAnsi="Times New Roman"/>
              </w:rPr>
              <w:t>/п</w:t>
            </w:r>
          </w:p>
        </w:tc>
        <w:tc>
          <w:tcPr>
            <w:tcW w:w="2230" w:type="pct"/>
            <w:vAlign w:val="center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плановое значение показателя на 2018 г.</w:t>
            </w:r>
          </w:p>
        </w:tc>
      </w:tr>
      <w:tr w:rsidR="00AE0AFA" w:rsidRPr="00E23FE1" w:rsidTr="00E80075">
        <w:trPr>
          <w:trHeight w:val="146"/>
        </w:trPr>
        <w:tc>
          <w:tcPr>
            <w:tcW w:w="5000" w:type="pct"/>
            <w:gridSpan w:val="5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</w:t>
            </w:r>
            <w:r w:rsidRPr="00E23FE1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</w:tr>
      <w:tr w:rsidR="00AE0AFA" w:rsidRPr="00E23FE1" w:rsidTr="00E80075">
        <w:trPr>
          <w:trHeight w:val="146"/>
        </w:trPr>
        <w:tc>
          <w:tcPr>
            <w:tcW w:w="32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доля проб питьевой 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0AFA" w:rsidRPr="00E23FE1" w:rsidTr="00E80075">
        <w:trPr>
          <w:trHeight w:val="146"/>
        </w:trPr>
        <w:tc>
          <w:tcPr>
            <w:tcW w:w="32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доля проб питьевой 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0AFA" w:rsidRPr="00E23FE1" w:rsidTr="00E80075">
        <w:trPr>
          <w:trHeight w:val="146"/>
        </w:trPr>
        <w:tc>
          <w:tcPr>
            <w:tcW w:w="5000" w:type="pct"/>
            <w:gridSpan w:val="5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AE0AFA" w:rsidRPr="00E23FE1" w:rsidTr="00E80075">
        <w:trPr>
          <w:trHeight w:val="146"/>
        </w:trPr>
        <w:tc>
          <w:tcPr>
            <w:tcW w:w="32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местах исполнения обязательств организацией, </w:t>
            </w:r>
            <w:r w:rsidRPr="00E23FE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осуществляющей холодное водоснабжение, по подаче питьевой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E23FE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23F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0,56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</w:tr>
      <w:tr w:rsidR="00AE0AFA" w:rsidRPr="00E23FE1" w:rsidTr="00E80075">
        <w:trPr>
          <w:trHeight w:val="234"/>
        </w:trPr>
        <w:tc>
          <w:tcPr>
            <w:tcW w:w="5000" w:type="pct"/>
            <w:gridSpan w:val="5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Показатели энергетической эффективности </w:t>
            </w:r>
          </w:p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AE0AFA" w:rsidRPr="00E23FE1" w:rsidTr="00E80075">
        <w:trPr>
          <w:trHeight w:val="761"/>
        </w:trPr>
        <w:tc>
          <w:tcPr>
            <w:tcW w:w="32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AE0AFA" w:rsidRPr="00E23FE1" w:rsidTr="00E80075">
        <w:trPr>
          <w:trHeight w:val="699"/>
        </w:trPr>
        <w:tc>
          <w:tcPr>
            <w:tcW w:w="32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E23F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23FE1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E0AFA" w:rsidRPr="00E23FE1" w:rsidTr="00E80075">
        <w:trPr>
          <w:trHeight w:val="780"/>
        </w:trPr>
        <w:tc>
          <w:tcPr>
            <w:tcW w:w="32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AE0AFA" w:rsidRPr="00E23FE1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E23FE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23FE1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17" w:type="pct"/>
          </w:tcPr>
          <w:p w:rsidR="00AE0AFA" w:rsidRPr="00E23FE1" w:rsidRDefault="00AE0AFA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FE1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</w:tr>
    </w:tbl>
    <w:p w:rsidR="00AE0AFA" w:rsidRPr="00E23FE1" w:rsidRDefault="00AE0AFA" w:rsidP="00AE0AFA">
      <w:pPr>
        <w:pStyle w:val="a7"/>
        <w:rPr>
          <w:rFonts w:ascii="Times New Roman" w:hAnsi="Times New Roman"/>
          <w:b/>
          <w:sz w:val="24"/>
          <w:szCs w:val="24"/>
        </w:rPr>
      </w:pP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4376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МУП «Ильинское». Ответственность за достоверность исходных данных несет МУП «Ильинское».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4376">
        <w:rPr>
          <w:rFonts w:ascii="Times New Roman" w:hAnsi="Times New Roman"/>
          <w:sz w:val="24"/>
          <w:szCs w:val="24"/>
        </w:rPr>
        <w:t>Объем поднятой и реализуемой питьевой воды МУП «Ильинское» в базовом периоде  (2016 г.) принят на следующем уровне: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поднято воды – 139,43 тыс. м3;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-хозяйственные нужды предприятия – 3,19 тыс</w:t>
      </w:r>
      <w:proofErr w:type="gramStart"/>
      <w:r w:rsidRPr="00614376">
        <w:rPr>
          <w:rFonts w:ascii="Times New Roman" w:hAnsi="Times New Roman"/>
          <w:sz w:val="24"/>
          <w:szCs w:val="24"/>
        </w:rPr>
        <w:t>.м</w:t>
      </w:r>
      <w:proofErr w:type="gramEnd"/>
      <w:r w:rsidRPr="00614376">
        <w:rPr>
          <w:rFonts w:ascii="Times New Roman" w:hAnsi="Times New Roman"/>
          <w:sz w:val="24"/>
          <w:szCs w:val="24"/>
        </w:rPr>
        <w:t>3;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отпущено в сеть – 136,24 тыс. м3;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потери – 2,8 тыс</w:t>
      </w:r>
      <w:proofErr w:type="gramStart"/>
      <w:r w:rsidRPr="00614376">
        <w:rPr>
          <w:rFonts w:ascii="Times New Roman" w:hAnsi="Times New Roman"/>
          <w:sz w:val="24"/>
          <w:szCs w:val="24"/>
        </w:rPr>
        <w:t>.м</w:t>
      </w:r>
      <w:proofErr w:type="gramEnd"/>
      <w:r w:rsidRPr="00614376">
        <w:rPr>
          <w:rFonts w:ascii="Times New Roman" w:hAnsi="Times New Roman"/>
          <w:sz w:val="24"/>
          <w:szCs w:val="24"/>
        </w:rPr>
        <w:t>3; (2,0%);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полезный отпуск – 132,24 тыс. м3;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население – 72,07 тыс</w:t>
      </w:r>
      <w:proofErr w:type="gramStart"/>
      <w:r w:rsidRPr="00614376">
        <w:rPr>
          <w:rFonts w:ascii="Times New Roman" w:hAnsi="Times New Roman"/>
          <w:sz w:val="24"/>
          <w:szCs w:val="24"/>
        </w:rPr>
        <w:t>.м</w:t>
      </w:r>
      <w:proofErr w:type="gramEnd"/>
      <w:r w:rsidRPr="00614376">
        <w:rPr>
          <w:rFonts w:ascii="Times New Roman" w:hAnsi="Times New Roman"/>
          <w:sz w:val="24"/>
          <w:szCs w:val="24"/>
        </w:rPr>
        <w:t>3;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бюджетные потребители – 37,67 тыс. м3;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прочие потребители – 22,50 тыс. м3.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14376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базовый уровень операционных расходов –1049,56 тыс. руб.;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потерь воды – 2,10%;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расход электрической энергии – 1,25кВт*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/куб.м.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614376">
        <w:rPr>
          <w:rFonts w:ascii="Times New Roman" w:hAnsi="Times New Roman"/>
          <w:bCs/>
          <w:sz w:val="24"/>
          <w:szCs w:val="24"/>
        </w:rPr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lastRenderedPageBreak/>
        <w:t>Необходимая валовая выручка в базовом периоде по предложению предприятия составила  2017,95тыс. руб. Тариф на питьевую воду по предложению предприятия составил 30,19 руб./м3.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614376">
        <w:rPr>
          <w:rFonts w:ascii="Times New Roman" w:hAnsi="Times New Roman"/>
          <w:b/>
          <w:sz w:val="24"/>
          <w:szCs w:val="24"/>
        </w:rPr>
        <w:t>При расчете НВВ базового периода 2016 г. приняты следующие статьи затрат.</w:t>
      </w:r>
      <w:r w:rsidRPr="00614376">
        <w:rPr>
          <w:rFonts w:ascii="Times New Roman" w:hAnsi="Times New Roman"/>
          <w:b/>
          <w:bCs/>
          <w:sz w:val="24"/>
          <w:szCs w:val="24"/>
        </w:rPr>
        <w:tab/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1437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14376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2015 г. с индексацией во 2-м полугодии 2016 г. на 106,4%. Численность ОПР принята в соответствии с тарифно-балансовым решением 2015 г. и составляет 5 чел. Затраты на заработную плату ОПР составили 760,58тыс.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 xml:space="preserve"> составили 30,2% или 172,32тыс.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- Прочие производственные расходы – приняты по предложению департамента, на основании фактических расходов предприятия за 8 месяцев 2015г. с учетом индексации со 2-го полугодия 2016г. на 1,057% и приняты в размере  17,66 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- Ремонтные расходы.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 xml:space="preserve">Расходы на ремонтные работы в НВВ не включены, Предприятию рекомендовано проводить ремонты за счет амортизационных отчислений.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-Административные расходы включают в себя: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Данная статья включает в себя затраты на заработную плату АУП с отчислениями, затраты на почтовые расходы, услуги связи, канц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>овары. Общехозяйственные расходы распределяются согласно учетной политике пропорционально фонду оплаты труда рабочих. (19,36% на водоснабжение), с учетом индексации на 105,7% со 2-го полугодия 2016 г. и составили  257,52тыс.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Итого операционные расходы составили 1018,10 тыс. рублей в базовом периоде (в годовых затратах).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614376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фактическим, сложившимся за 8 месяцев 2015 года - – 1,25 кВт/м3. Тариф на электроэнергию принят по сложившемуся тарифу для потребителей ценовой категории на НН за 2015 г. в размере 5,89 руб./кВт*ч с учетом НДС с индексацией во втором полугодии на 107,5%. Затраты составили 1039,29 тыс. рублей.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на 2016 год и составила 38,71тыс.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Налог, уплачиваемый в связи с применением упрощенной системы налогообложения составил 26,14 тыс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>уб. Итого затраты по статье «неподконтрольные расходы» составили 64,85 тыс.руб.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14376">
        <w:rPr>
          <w:rFonts w:ascii="Times New Roman" w:hAnsi="Times New Roman"/>
          <w:bCs/>
          <w:sz w:val="24"/>
          <w:szCs w:val="24"/>
        </w:rPr>
        <w:t>. Амортизация.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Затраты по данной статье приняты по предложению департамента в размере 643,79 тыс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>уб. Амортизация определена в соответствии с Постановлением Правительства РФ от 01.01.2002г. № 1 «О классификации основных средств, включаемых в основные группы».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14376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 xml:space="preserve">Операционные расходы базового периода в годовых затратах составили </w:t>
      </w:r>
      <w:r w:rsidRPr="00614376">
        <w:rPr>
          <w:rFonts w:ascii="Times New Roman" w:hAnsi="Times New Roman"/>
          <w:sz w:val="24"/>
          <w:szCs w:val="24"/>
        </w:rPr>
        <w:t xml:space="preserve">1049,78 </w:t>
      </w:r>
      <w:r w:rsidRPr="00614376">
        <w:rPr>
          <w:rFonts w:ascii="Times New Roman" w:hAnsi="Times New Roman"/>
          <w:bCs/>
          <w:sz w:val="24"/>
          <w:szCs w:val="24"/>
        </w:rPr>
        <w:t>тыс. рублей.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2733,53тыс.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2016 г. составил: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- 20,03 руб./м3 с 01.01.2016 по 30.06.2016 г.;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- 21,31 руб./м3 с 01.07.2016 г. по 31.12.2016 г</w:t>
      </w:r>
      <w:proofErr w:type="gramStart"/>
      <w:r w:rsidRPr="00614376">
        <w:rPr>
          <w:rFonts w:ascii="Times New Roman" w:hAnsi="Times New Roman"/>
          <w:sz w:val="24"/>
          <w:szCs w:val="24"/>
        </w:rPr>
        <w:t>.(</w:t>
      </w:r>
      <w:proofErr w:type="gramEnd"/>
      <w:r w:rsidRPr="00614376">
        <w:rPr>
          <w:rFonts w:ascii="Times New Roman" w:hAnsi="Times New Roman"/>
          <w:sz w:val="24"/>
          <w:szCs w:val="24"/>
        </w:rPr>
        <w:t>НДС не облагается).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614376">
        <w:rPr>
          <w:rFonts w:ascii="Times New Roman" w:hAnsi="Times New Roman"/>
          <w:bCs/>
          <w:sz w:val="24"/>
          <w:szCs w:val="24"/>
        </w:rPr>
        <w:t xml:space="preserve">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Текущие расходы.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</w:t>
      </w:r>
      <w:r w:rsidRPr="00614376">
        <w:rPr>
          <w:rFonts w:ascii="Times New Roman" w:hAnsi="Times New Roman"/>
          <w:sz w:val="24"/>
          <w:szCs w:val="24"/>
        </w:rPr>
        <w:lastRenderedPageBreak/>
        <w:t xml:space="preserve">расходов 1%, индекса потребительских цен на 2017 год, определенного прогнозом социально-экономического развития в размере 106,0%. Поскольку изменение количества активов в течение долгосрочного периода не планируется, ИКА принят равным 0.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524,78 тыс. руб.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ОР</w:t>
      </w:r>
      <w:r w:rsidRPr="00614376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 w:rsidRPr="00614376">
        <w:rPr>
          <w:rFonts w:ascii="Times New Roman" w:hAnsi="Times New Roman"/>
          <w:sz w:val="24"/>
          <w:szCs w:val="24"/>
        </w:rPr>
        <w:t>= 524,78*(1-0,01)*(1+0,06) = 550,71 тыс. рублей.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1,25 кВт/м3. Тариф на электроэнергию 1-го полугодия 2018 г. принят равным тарифу 2-го полугодия 2017 г. с индексацией во втором полугодии на 107,2%. Затраты составили 1114,55 тыс. руб. </w:t>
      </w:r>
      <w:r w:rsidRPr="00614376">
        <w:rPr>
          <w:rFonts w:ascii="Times New Roman" w:hAnsi="Times New Roman"/>
          <w:bCs/>
          <w:sz w:val="24"/>
          <w:szCs w:val="24"/>
        </w:rPr>
        <w:tab/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Неподконтрольные расходы.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Неподконтрольные расходы на 2017 год  приняты в размере 44,57тыс. руб. Налог, уплачиваемый в связи с применением упрощенной системы налогообложения составил 26,79 тыс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>уб. Итого затраты по статье «неподконтрольные расходы» составили 71,36 тыс.руб.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14376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643,79 тыс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>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14376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2888,75 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2017 г. составляет: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- 21,31 руб./м3 с 01.01.2017 по 30.06.2017 г.;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 xml:space="preserve">- 22,38 руб./м3 с 01.07.2017 г. по 31.12.2017 г.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614376">
        <w:rPr>
          <w:rFonts w:ascii="Times New Roman" w:hAnsi="Times New Roman"/>
          <w:bCs/>
          <w:sz w:val="24"/>
          <w:szCs w:val="24"/>
        </w:rPr>
        <w:t xml:space="preserve"> </w:t>
      </w:r>
      <w:r w:rsidRPr="00614376">
        <w:rPr>
          <w:rFonts w:ascii="Times New Roman" w:hAnsi="Times New Roman"/>
          <w:sz w:val="24"/>
          <w:szCs w:val="24"/>
        </w:rPr>
        <w:t xml:space="preserve">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376">
        <w:rPr>
          <w:rFonts w:ascii="Times New Roman" w:hAnsi="Times New Roman"/>
          <w:sz w:val="24"/>
          <w:szCs w:val="24"/>
          <w:lang w:val="en-US"/>
        </w:rPr>
        <w:t>I</w:t>
      </w:r>
      <w:r w:rsidRPr="00614376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Операционные расходы на 2018 год.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550,71 тыс. руб.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ОР</w:t>
      </w:r>
      <w:r w:rsidRPr="00614376">
        <w:rPr>
          <w:rFonts w:ascii="Times New Roman" w:hAnsi="Times New Roman"/>
          <w:sz w:val="24"/>
          <w:szCs w:val="24"/>
          <w:vertAlign w:val="subscript"/>
        </w:rPr>
        <w:t>2018</w:t>
      </w:r>
      <w:r w:rsidRPr="00614376">
        <w:rPr>
          <w:rFonts w:ascii="Times New Roman" w:hAnsi="Times New Roman"/>
          <w:sz w:val="24"/>
          <w:szCs w:val="24"/>
        </w:rPr>
        <w:t>= 550,71*(1-0,01)*(1+0,05) = 572,46 тыс. рублей.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1,25 кВт/м3. Тариф на электроэнергию 1-го полугодия 2018 г. принят равным тарифу 2-го полугодия 2017 г. с индексацией во втором полугодии на 106,2%. Затраты составили 1187,96 тыс. руб. </w:t>
      </w:r>
      <w:r w:rsidRPr="00614376">
        <w:rPr>
          <w:rFonts w:ascii="Times New Roman" w:hAnsi="Times New Roman"/>
          <w:bCs/>
          <w:sz w:val="24"/>
          <w:szCs w:val="24"/>
        </w:rPr>
        <w:tab/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Неподконтрольные расходы принята в размере 51,23 тыс. руб. Налог, уплачиваемый в связи с применением упрощенной системы налогообложения составил 28,27 тыс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>уб. Итого затраты по статье «неподконтрольные расходы» составили 79,50 тыс.руб.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14376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643,79 тыс</w:t>
      </w:r>
      <w:proofErr w:type="gramStart"/>
      <w:r w:rsidRPr="00614376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614376">
        <w:rPr>
          <w:rFonts w:ascii="Times New Roman" w:hAnsi="Times New Roman"/>
          <w:bCs/>
          <w:sz w:val="24"/>
          <w:szCs w:val="24"/>
        </w:rPr>
        <w:t>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14376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Нормативная прибыль не начисляется.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3059,25тыс. руб.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2018 г. составляет: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- 22,38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376">
        <w:rPr>
          <w:rFonts w:ascii="Times New Roman" w:hAnsi="Times New Roman"/>
          <w:sz w:val="24"/>
          <w:szCs w:val="24"/>
        </w:rPr>
        <w:t>руб./м3 с 01.01.2018 по 30.06.2018 г.;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>- 23,89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376">
        <w:rPr>
          <w:rFonts w:ascii="Times New Roman" w:hAnsi="Times New Roman"/>
          <w:sz w:val="24"/>
          <w:szCs w:val="24"/>
        </w:rPr>
        <w:t>руб./м3 с 01.07.2018 г. по 31.12.2018 (НДС не облагается).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 xml:space="preserve">    Все члены Правления, принимавшие участие в рассмотрении вопроса № 2,3 Повестки, поддержали единогласно предложение уполномоченного по делу И.Н.Стрижовой.</w:t>
      </w:r>
    </w:p>
    <w:p w:rsidR="00AE0AFA" w:rsidRPr="00ED4E7C" w:rsidRDefault="00AE0AFA" w:rsidP="00AE0AFA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E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Якимова Л.А.</w:t>
      </w:r>
      <w:r w:rsidRPr="00ED4E7C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 И.Н.Стрижовой.</w:t>
      </w:r>
    </w:p>
    <w:p w:rsidR="00AE0AFA" w:rsidRDefault="00AE0AFA" w:rsidP="00AE0AFA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E0AFA" w:rsidRPr="005C675C" w:rsidRDefault="00AE0AFA" w:rsidP="00AE0AFA">
      <w:pPr>
        <w:tabs>
          <w:tab w:val="left" w:pos="709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5C">
        <w:rPr>
          <w:rFonts w:ascii="Times New Roman" w:eastAsia="Times New Roman" w:hAnsi="Times New Roman" w:cs="Times New Roman"/>
          <w:sz w:val="24"/>
          <w:szCs w:val="24"/>
        </w:rPr>
        <w:t>Водоотведение: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МУП «Ильинское»   направило в ДГРЦ и</w:t>
      </w:r>
      <w:proofErr w:type="gramStart"/>
      <w:r w:rsidRPr="00ED4E7C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ED4E7C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водоотведение на 2016-2018 г.г. (вх. № </w:t>
      </w:r>
      <w:proofErr w:type="gramStart"/>
      <w:r w:rsidRPr="00ED4E7C">
        <w:rPr>
          <w:rFonts w:ascii="Times New Roman" w:hAnsi="Times New Roman"/>
          <w:sz w:val="24"/>
          <w:szCs w:val="24"/>
        </w:rPr>
        <w:t>О-951 от 28.04.2015г.).</w:t>
      </w:r>
      <w:proofErr w:type="gramEnd"/>
      <w:r w:rsidRPr="00ED4E7C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ED4E7C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ED4E7C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водоотведение для МУП «Ильинское»  выбран метод индексации.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Расчет тарифов на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0D1E">
        <w:rPr>
          <w:rFonts w:ascii="Times New Roman" w:hAnsi="Times New Roman"/>
          <w:sz w:val="24"/>
          <w:szCs w:val="24"/>
        </w:rPr>
        <w:t>Плановые значения показателей энергетической эффективности объектов центр</w:t>
      </w:r>
      <w:r>
        <w:rPr>
          <w:rFonts w:ascii="Times New Roman" w:hAnsi="Times New Roman"/>
          <w:sz w:val="24"/>
          <w:szCs w:val="24"/>
        </w:rPr>
        <w:t xml:space="preserve">ализованных систем  водоотведения МУП «Ильинское» </w:t>
      </w:r>
      <w:r w:rsidRPr="00D80D1E">
        <w:rPr>
          <w:rFonts w:ascii="Times New Roman" w:hAnsi="Times New Roman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D80D1E">
        <w:rPr>
          <w:rFonts w:ascii="Times New Roman" w:hAnsi="Times New Roman"/>
          <w:sz w:val="24"/>
          <w:szCs w:val="24"/>
        </w:rPr>
        <w:t>пр</w:t>
      </w:r>
      <w:proofErr w:type="gramEnd"/>
      <w:r w:rsidRPr="00D80D1E">
        <w:rPr>
          <w:rFonts w:ascii="Times New Roman" w:hAnsi="Times New Roman"/>
          <w:sz w:val="24"/>
          <w:szCs w:val="24"/>
        </w:rPr>
        <w:t xml:space="preserve"> и приняты  в следующем размере: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0"/>
        <w:gridCol w:w="1560"/>
        <w:gridCol w:w="1559"/>
        <w:gridCol w:w="1559"/>
      </w:tblGrid>
      <w:tr w:rsidR="00AE0AFA" w:rsidRPr="00BD1B70" w:rsidTr="00E80075">
        <w:trPr>
          <w:trHeight w:val="146"/>
        </w:trPr>
        <w:tc>
          <w:tcPr>
            <w:tcW w:w="568" w:type="dxa"/>
            <w:vAlign w:val="center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 xml:space="preserve">№ </w:t>
            </w:r>
            <w:proofErr w:type="gramStart"/>
            <w:r w:rsidRPr="00AE0AFA">
              <w:rPr>
                <w:rFonts w:ascii="Times New Roman" w:hAnsi="Times New Roman"/>
              </w:rPr>
              <w:t>п</w:t>
            </w:r>
            <w:proofErr w:type="gramEnd"/>
            <w:r w:rsidRPr="00AE0AFA">
              <w:rPr>
                <w:rFonts w:ascii="Times New Roman" w:hAnsi="Times New Roman"/>
              </w:rPr>
              <w:t>/п</w:t>
            </w:r>
          </w:p>
        </w:tc>
        <w:tc>
          <w:tcPr>
            <w:tcW w:w="4110" w:type="dxa"/>
            <w:vAlign w:val="center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плановое значение показателя на 2016 г.</w:t>
            </w:r>
          </w:p>
        </w:tc>
        <w:tc>
          <w:tcPr>
            <w:tcW w:w="1559" w:type="dxa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плановое значение показателя на 2017 г.</w:t>
            </w:r>
          </w:p>
        </w:tc>
        <w:tc>
          <w:tcPr>
            <w:tcW w:w="1559" w:type="dxa"/>
          </w:tcPr>
          <w:p w:rsidR="00AE0AFA" w:rsidRPr="00AE0AFA" w:rsidRDefault="00AE0AFA" w:rsidP="00AE0AFA">
            <w:pPr>
              <w:pStyle w:val="a7"/>
              <w:jc w:val="center"/>
              <w:rPr>
                <w:rFonts w:ascii="Times New Roman" w:hAnsi="Times New Roman"/>
              </w:rPr>
            </w:pPr>
            <w:r w:rsidRPr="00AE0AFA">
              <w:rPr>
                <w:rFonts w:ascii="Times New Roman" w:hAnsi="Times New Roman"/>
              </w:rPr>
              <w:t>плановое значение показателя на 2018 г.</w:t>
            </w:r>
          </w:p>
        </w:tc>
      </w:tr>
      <w:tr w:rsidR="00AE0AFA" w:rsidRPr="00BD1B70" w:rsidTr="00E80075">
        <w:trPr>
          <w:trHeight w:val="146"/>
        </w:trPr>
        <w:tc>
          <w:tcPr>
            <w:tcW w:w="6238" w:type="dxa"/>
            <w:gridSpan w:val="3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1.Показатели надежности и бесперебойности водоотведения</w:t>
            </w:r>
          </w:p>
        </w:tc>
        <w:tc>
          <w:tcPr>
            <w:tcW w:w="1559" w:type="dxa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FA" w:rsidRPr="00850EFB" w:rsidTr="00E80075">
        <w:trPr>
          <w:trHeight w:val="146"/>
        </w:trPr>
        <w:tc>
          <w:tcPr>
            <w:tcW w:w="568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C62D7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62D7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AE0AFA" w:rsidRPr="00BD1B70" w:rsidTr="00E80075">
        <w:trPr>
          <w:trHeight w:val="146"/>
        </w:trPr>
        <w:tc>
          <w:tcPr>
            <w:tcW w:w="6238" w:type="dxa"/>
            <w:gridSpan w:val="3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2. Показатели качества очистки сточных вод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FA" w:rsidTr="00E80075">
        <w:trPr>
          <w:trHeight w:val="146"/>
        </w:trPr>
        <w:tc>
          <w:tcPr>
            <w:tcW w:w="568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 (обоснованы приложением № 1)</w:t>
            </w:r>
          </w:p>
        </w:tc>
        <w:tc>
          <w:tcPr>
            <w:tcW w:w="1560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E0AFA" w:rsidRPr="00BD1B70" w:rsidTr="00E80075">
        <w:trPr>
          <w:trHeight w:val="234"/>
        </w:trPr>
        <w:tc>
          <w:tcPr>
            <w:tcW w:w="6238" w:type="dxa"/>
            <w:gridSpan w:val="3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3. Показатели энергетической эффективности</w:t>
            </w:r>
          </w:p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водоотведения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FA" w:rsidTr="00E80075">
        <w:trPr>
          <w:trHeight w:val="848"/>
        </w:trPr>
        <w:tc>
          <w:tcPr>
            <w:tcW w:w="568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C62D7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62D77">
              <w:rPr>
                <w:rFonts w:ascii="Times New Roman" w:hAnsi="Times New Roman"/>
                <w:sz w:val="24"/>
                <w:szCs w:val="24"/>
              </w:rPr>
              <w:t>/куб. м) (обоснованы программой энергосбереженияы)</w:t>
            </w:r>
          </w:p>
        </w:tc>
        <w:tc>
          <w:tcPr>
            <w:tcW w:w="1560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AE0AFA" w:rsidTr="00E80075">
        <w:trPr>
          <w:trHeight w:val="833"/>
        </w:trPr>
        <w:tc>
          <w:tcPr>
            <w:tcW w:w="568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vAlign w:val="center"/>
          </w:tcPr>
          <w:p w:rsidR="00AE0AFA" w:rsidRPr="00C62D77" w:rsidRDefault="00AE0AFA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C62D7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62D77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1560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559" w:type="dxa"/>
            <w:vAlign w:val="center"/>
          </w:tcPr>
          <w:p w:rsidR="00AE0AFA" w:rsidRPr="00C62D77" w:rsidRDefault="00AE0AFA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D77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</w:tbl>
    <w:p w:rsidR="00AE0AFA" w:rsidRPr="00ED4E7C" w:rsidRDefault="00AE0AFA" w:rsidP="00AE0AF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ED4E7C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МУП «Ильинское». Ответственность за достоверность исходных данных несет МУП «Ильинское».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Объем реализации по водоотведению МУП «Ильинское» в базовом периоде  (2016 г.) принят на следующем уровне: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пропущено сточных вод – 79,05 тыс. м3;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-хозяйственные нужды предприятия – 0,23 тыс</w:t>
      </w:r>
      <w:proofErr w:type="gramStart"/>
      <w:r w:rsidRPr="00ED4E7C">
        <w:rPr>
          <w:rFonts w:ascii="Times New Roman" w:hAnsi="Times New Roman"/>
          <w:sz w:val="24"/>
          <w:szCs w:val="24"/>
        </w:rPr>
        <w:t>.м</w:t>
      </w:r>
      <w:proofErr w:type="gramEnd"/>
      <w:r w:rsidRPr="00ED4E7C">
        <w:rPr>
          <w:rFonts w:ascii="Times New Roman" w:hAnsi="Times New Roman"/>
          <w:sz w:val="24"/>
          <w:szCs w:val="24"/>
        </w:rPr>
        <w:t>3;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реализовано сточных вод – 78,82 тыс. м3;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население – 41,56 тыс</w:t>
      </w:r>
      <w:proofErr w:type="gramStart"/>
      <w:r w:rsidRPr="00ED4E7C">
        <w:rPr>
          <w:rFonts w:ascii="Times New Roman" w:hAnsi="Times New Roman"/>
          <w:sz w:val="24"/>
          <w:szCs w:val="24"/>
        </w:rPr>
        <w:t>.м</w:t>
      </w:r>
      <w:proofErr w:type="gramEnd"/>
      <w:r w:rsidRPr="00ED4E7C">
        <w:rPr>
          <w:rFonts w:ascii="Times New Roman" w:hAnsi="Times New Roman"/>
          <w:sz w:val="24"/>
          <w:szCs w:val="24"/>
        </w:rPr>
        <w:t>3;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бюджетные потребители – 36,9 тыс. м3;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прочие потребители – 0,36 тыс. м3.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D4E7C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базовый уровень операционных расходов –337,8 тыс. руб.;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расход электрической энергии – 0,74кВт*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/куб.м.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D4E7C">
        <w:rPr>
          <w:rFonts w:ascii="Times New Roman" w:hAnsi="Times New Roman"/>
          <w:bCs/>
          <w:sz w:val="24"/>
          <w:szCs w:val="24"/>
        </w:rPr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 2414,97тыс. руб. Тариф на питьевую воду по предложению предприятия составил 30,64 руб./м3.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D4E7C">
        <w:rPr>
          <w:rFonts w:ascii="Times New Roman" w:hAnsi="Times New Roman"/>
          <w:b/>
          <w:sz w:val="24"/>
          <w:szCs w:val="24"/>
        </w:rPr>
        <w:t>При расчете НВВ базового периода 2016 г. приняты следующие статьи затрат.</w:t>
      </w:r>
      <w:r w:rsidRPr="00ED4E7C">
        <w:rPr>
          <w:rFonts w:ascii="Times New Roman" w:hAnsi="Times New Roman"/>
          <w:b/>
          <w:bCs/>
          <w:sz w:val="24"/>
          <w:szCs w:val="24"/>
        </w:rPr>
        <w:tab/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D4E7C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D4E7C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2015 г. с индексацией во 2-м полугодии 2016 г. на 106,4%. Численность ОПР принята в соответствии с тарифно-балансовым решением 2015 г. и составляет 2 чел. Затраты на заработную плату ОПР составили 179,57тыс. руб.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 xml:space="preserve"> составили 30,2% или 54,23тыс. руб.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- Прочие производственные расходы – приняты по предложению департамента, на основании фактических расходов предприятия за 8 месяцев 2015г. с учетом индексации со 2-го полугодия 2016г. на 1,057% и приняты в размере  23,74 тыс. руб.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- Ремонтные расходы.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Расходы на ремонтные работы в НВВ не включены, Предприятию рекомендовано проводить ремонты за счет амортизационных отчислений.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-Административные расходы включают в себя: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Данная статья включает в себя затраты на заработную плату АУП с отчислениями, затраты на почтовые расходы, услуги связи, канц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>овары. Общехозяйственные расходы распределяются согласно учетной политике пропорционально фонду оплаты труда рабочих. (5,38% на водоснабжение), с учетом индексации на 105,7% со 2-го полугодия 2016 г. и составили     70,19тыс. руб.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          Удельный расход электроэнергии принят в соответствии с фактическим, сложившимся за 8 месяцев 2015 года - – 0,74 кВт/м3. Тариф на электроэнергию принят по сложившемуся тарифу для потребителей ценовой категории на СН-2 за 2015 г. в размере 5,66 руб./кВт*ч с учетом НДС, с индексацией во втором полугодии на 107,5%. Затраты составили 329,23 тыс. рублей.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3. Неподконтрольные расходы.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Налог, уплачиваемый в связи с применением упрощенной системы налогообложения составил 6,71 тыс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>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  <w:lang w:val="en-US"/>
        </w:rPr>
        <w:lastRenderedPageBreak/>
        <w:t>II</w:t>
      </w:r>
      <w:r w:rsidRPr="00ED4E7C">
        <w:rPr>
          <w:rFonts w:ascii="Times New Roman" w:hAnsi="Times New Roman"/>
          <w:bCs/>
          <w:sz w:val="24"/>
          <w:szCs w:val="24"/>
        </w:rPr>
        <w:t>. Амортизация.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Затраты по данной статье приняты по предложению департамента в размере 1162,43 тыс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>уб. Амортизация определена в соответствии с Постановлением Правительства РФ от 01.01.2002г. № 1 «О классификации основных средств, включаемых в основные группы».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ED4E7C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Операционные расходы базового периода в годовых затратах составили </w:t>
      </w:r>
      <w:r w:rsidRPr="00ED4E7C">
        <w:rPr>
          <w:rFonts w:ascii="Times New Roman" w:hAnsi="Times New Roman"/>
          <w:sz w:val="24"/>
          <w:szCs w:val="24"/>
        </w:rPr>
        <w:t xml:space="preserve">337,8 </w:t>
      </w:r>
      <w:r w:rsidRPr="00ED4E7C">
        <w:rPr>
          <w:rFonts w:ascii="Times New Roman" w:hAnsi="Times New Roman"/>
          <w:bCs/>
          <w:sz w:val="24"/>
          <w:szCs w:val="24"/>
        </w:rPr>
        <w:t>тыс. рублей.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1773,43тыс. руб.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Экономически обоснованный тариф на водоотведение в 2016 г. составил: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- 21,74 руб./м3 с 01.01.2016 по 30.06.2016 г.;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- 23,13 руб./м3 с 01.07.2016 г. по 31.12.2016 г</w:t>
      </w:r>
      <w:proofErr w:type="gramStart"/>
      <w:r w:rsidRPr="00ED4E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НДС не облагается).</w:t>
      </w:r>
      <w:r w:rsidRPr="00ED4E7C">
        <w:rPr>
          <w:rFonts w:ascii="Times New Roman" w:hAnsi="Times New Roman"/>
          <w:sz w:val="24"/>
          <w:szCs w:val="24"/>
        </w:rPr>
        <w:t xml:space="preserve">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ED4E7C">
        <w:rPr>
          <w:rFonts w:ascii="Times New Roman" w:hAnsi="Times New Roman"/>
          <w:bCs/>
          <w:sz w:val="24"/>
          <w:szCs w:val="24"/>
        </w:rPr>
        <w:t xml:space="preserve">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Текущие расходы.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106,0%. Поскольку изменение количества активов в течение долгосрочного периода не планируется, ИКА принят равным 0.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168,9 тыс. руб.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ОР</w:t>
      </w:r>
      <w:r w:rsidRPr="00ED4E7C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 w:rsidRPr="00ED4E7C">
        <w:rPr>
          <w:rFonts w:ascii="Times New Roman" w:hAnsi="Times New Roman"/>
          <w:sz w:val="24"/>
          <w:szCs w:val="24"/>
        </w:rPr>
        <w:t>= 168,9*(1-0,01)*(1+0,06) = 177,25тыс. рублей.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0,74 кВт/м3. Тариф на электроэнергию 1-го полугодия 2018 г. принят равным тарифу 2-го полугодия 2017 г. с индексацией во втором полугодии на 107,2%. Затраты составили 353,07тыс. руб. </w:t>
      </w:r>
      <w:r w:rsidRPr="00ED4E7C">
        <w:rPr>
          <w:rFonts w:ascii="Times New Roman" w:hAnsi="Times New Roman"/>
          <w:bCs/>
          <w:sz w:val="24"/>
          <w:szCs w:val="24"/>
        </w:rPr>
        <w:tab/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Неподконтрольные расходы.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Налог, уплачиваемый в связи с применением упрощенной системы налогообложения составил 6,83 тыс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ED4E7C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1162,43 тыс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>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ED4E7C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1857,66 тыс. руб.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Экономически обоснованный тариф на водоотведение в 2017 г. составляет: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- 23,13 руб./м3 с 01.01.2017 по 30.06.2017 г.;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- 23,94 руб./м3 с 01.07.2017 г. по 31.12.2017 г</w:t>
      </w:r>
      <w:proofErr w:type="gramStart"/>
      <w:r w:rsidRPr="00ED4E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НДС не облагается).</w:t>
      </w:r>
      <w:r w:rsidRPr="00ED4E7C">
        <w:rPr>
          <w:rFonts w:ascii="Times New Roman" w:hAnsi="Times New Roman"/>
          <w:sz w:val="24"/>
          <w:szCs w:val="24"/>
        </w:rPr>
        <w:t xml:space="preserve">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ED4E7C">
        <w:rPr>
          <w:rFonts w:ascii="Times New Roman" w:hAnsi="Times New Roman"/>
          <w:bCs/>
          <w:sz w:val="24"/>
          <w:szCs w:val="24"/>
        </w:rPr>
        <w:t xml:space="preserve"> </w:t>
      </w:r>
      <w:r w:rsidRPr="00ED4E7C">
        <w:rPr>
          <w:rFonts w:ascii="Times New Roman" w:hAnsi="Times New Roman"/>
          <w:sz w:val="24"/>
          <w:szCs w:val="24"/>
        </w:rPr>
        <w:t xml:space="preserve">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4E7C">
        <w:rPr>
          <w:rFonts w:ascii="Times New Roman" w:hAnsi="Times New Roman"/>
          <w:sz w:val="24"/>
          <w:szCs w:val="24"/>
          <w:lang w:val="en-US"/>
        </w:rPr>
        <w:t>I</w:t>
      </w:r>
      <w:r w:rsidRPr="00ED4E7C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Операционные расходы на 2018 год.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177,25 тыс. руб.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ОР</w:t>
      </w:r>
      <w:r w:rsidRPr="00ED4E7C">
        <w:rPr>
          <w:rFonts w:ascii="Times New Roman" w:hAnsi="Times New Roman"/>
          <w:sz w:val="24"/>
          <w:szCs w:val="24"/>
          <w:vertAlign w:val="subscript"/>
        </w:rPr>
        <w:t>2018</w:t>
      </w:r>
      <w:r w:rsidRPr="00ED4E7C">
        <w:rPr>
          <w:rFonts w:ascii="Times New Roman" w:hAnsi="Times New Roman"/>
          <w:sz w:val="24"/>
          <w:szCs w:val="24"/>
        </w:rPr>
        <w:t>= 177,25*(1-0,01)*(1+0,05) = 184,25 тыс. рублей.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lastRenderedPageBreak/>
        <w:t xml:space="preserve">Удельный расход электроэнергии принят в соответствии с базовым – 0,74 кВт/м3. Тариф на электроэнергию 1-го полугодия 2018 г. принят равным тарифу 2-го полугодия 2017 г. с индексацией во втором полугодии на 106,2%. Затраты составили 376,32 тыс. руб. </w:t>
      </w:r>
      <w:r w:rsidRPr="00ED4E7C">
        <w:rPr>
          <w:rFonts w:ascii="Times New Roman" w:hAnsi="Times New Roman"/>
          <w:bCs/>
          <w:sz w:val="24"/>
          <w:szCs w:val="24"/>
        </w:rPr>
        <w:tab/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 xml:space="preserve">3. Неподконтрольные расходы.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Налог, уплачиваемый в связи с применением упрощенной системы налогообложения составил 7,10 тыс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ED4E7C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1162,43 тыс</w:t>
      </w:r>
      <w:proofErr w:type="gramStart"/>
      <w:r w:rsidRPr="00ED4E7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ED4E7C">
        <w:rPr>
          <w:rFonts w:ascii="Times New Roman" w:hAnsi="Times New Roman"/>
          <w:bCs/>
          <w:sz w:val="24"/>
          <w:szCs w:val="24"/>
        </w:rPr>
        <w:t>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ED4E7C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Нормативная прибыль не начисляется.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D4E7C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1927,99 тыс. руб.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Экономически обо</w:t>
      </w:r>
      <w:r>
        <w:rPr>
          <w:rFonts w:ascii="Times New Roman" w:hAnsi="Times New Roman"/>
          <w:sz w:val="24"/>
          <w:szCs w:val="24"/>
        </w:rPr>
        <w:t>снованный тариф на водоотведение</w:t>
      </w:r>
      <w:r w:rsidRPr="00ED4E7C">
        <w:rPr>
          <w:rFonts w:ascii="Times New Roman" w:hAnsi="Times New Roman"/>
          <w:sz w:val="24"/>
          <w:szCs w:val="24"/>
        </w:rPr>
        <w:t xml:space="preserve"> в 2018 г. составляет: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- 23,94руб./м3 с 01.01.2018 по 30.06.2018 г.;</w:t>
      </w:r>
    </w:p>
    <w:p w:rsidR="00AE0AFA" w:rsidRPr="00ED4E7C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D4E7C">
        <w:rPr>
          <w:rFonts w:ascii="Times New Roman" w:hAnsi="Times New Roman"/>
          <w:sz w:val="24"/>
          <w:szCs w:val="24"/>
        </w:rPr>
        <w:t>- 24,98руб./м3 с 01.07.2018 г. по 31.12.2018 г.</w:t>
      </w:r>
      <w:r w:rsidR="00E41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(НДС не облагается).</w:t>
      </w:r>
      <w:r w:rsidRPr="00ED4E7C">
        <w:rPr>
          <w:rFonts w:ascii="Times New Roman" w:hAnsi="Times New Roman"/>
          <w:sz w:val="24"/>
          <w:szCs w:val="24"/>
        </w:rPr>
        <w:t xml:space="preserve"> </w:t>
      </w:r>
    </w:p>
    <w:p w:rsidR="00AE0AFA" w:rsidRPr="00D921F8" w:rsidRDefault="00AE0AFA" w:rsidP="00AE0AFA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E0AFA" w:rsidRPr="00614376" w:rsidRDefault="00AE0AFA" w:rsidP="00AE0AFA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376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 xml:space="preserve">       1.</w:t>
      </w:r>
      <w:r w:rsidRPr="00614376">
        <w:rPr>
          <w:rFonts w:ascii="Times New Roman" w:hAnsi="Times New Roman"/>
          <w:bCs/>
          <w:sz w:val="24"/>
          <w:szCs w:val="24"/>
        </w:rPr>
        <w:t xml:space="preserve"> Утвердить  производственную программу МУП «Ильинское» Самсоновского сельского поселения </w:t>
      </w:r>
      <w:r w:rsidRPr="00614376">
        <w:rPr>
          <w:rFonts w:ascii="Times New Roman" w:hAnsi="Times New Roman"/>
          <w:sz w:val="24"/>
          <w:szCs w:val="24"/>
        </w:rPr>
        <w:t xml:space="preserve"> в сфере водоснабжения и водоотведения на 2016-2018 годы.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14376">
        <w:rPr>
          <w:rFonts w:ascii="Times New Roman" w:hAnsi="Times New Roman"/>
          <w:sz w:val="24"/>
          <w:szCs w:val="24"/>
        </w:rPr>
        <w:t xml:space="preserve">       2</w:t>
      </w:r>
      <w:r w:rsidRPr="00614376">
        <w:rPr>
          <w:rFonts w:ascii="Times New Roman" w:hAnsi="Times New Roman"/>
          <w:b/>
          <w:sz w:val="24"/>
          <w:szCs w:val="24"/>
        </w:rPr>
        <w:t>.</w:t>
      </w:r>
      <w:r w:rsidRPr="00614376">
        <w:rPr>
          <w:rFonts w:ascii="Times New Roman" w:hAnsi="Times New Roman"/>
          <w:sz w:val="24"/>
          <w:szCs w:val="24"/>
        </w:rPr>
        <w:t xml:space="preserve"> Установить тарифы на питьевую воду и водоотведение для МУП «Ильинское» Самсоновского сельского поселения   на 2016-2018 годы:</w:t>
      </w:r>
    </w:p>
    <w:tbl>
      <w:tblPr>
        <w:tblW w:w="4969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8"/>
        <w:gridCol w:w="1241"/>
        <w:gridCol w:w="1271"/>
        <w:gridCol w:w="1213"/>
        <w:gridCol w:w="1199"/>
        <w:gridCol w:w="1277"/>
        <w:gridCol w:w="1271"/>
      </w:tblGrid>
      <w:tr w:rsidR="00AE0AFA" w:rsidRPr="00614376" w:rsidTr="00E4167A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2016 год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2017 год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2018 год</w:t>
            </w:r>
          </w:p>
        </w:tc>
      </w:tr>
      <w:tr w:rsidR="00E4167A" w:rsidRPr="00614376" w:rsidTr="00E4167A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Категория потребителей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с 01.01.2016</w:t>
            </w:r>
          </w:p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по 30.06.2016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E4167A" w:rsidRDefault="00AE0AFA" w:rsidP="00E80075">
            <w:pPr>
              <w:pStyle w:val="ConsPlusNormal"/>
              <w:ind w:left="79" w:hanging="79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с 01.07.2016</w:t>
            </w:r>
          </w:p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по 31.12.2016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с 01.01.2017</w:t>
            </w:r>
          </w:p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по 30.06.2017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с 01.07.2017</w:t>
            </w:r>
          </w:p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по 31.12.2017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с 01.01.2018</w:t>
            </w:r>
          </w:p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по 30.06.2018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с 01.07.2018</w:t>
            </w:r>
          </w:p>
          <w:p w:rsidR="00AE0AFA" w:rsidRPr="00E4167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E4167A">
              <w:rPr>
                <w:sz w:val="20"/>
                <w:szCs w:val="20"/>
              </w:rPr>
              <w:t>по 31.12.2018</w:t>
            </w:r>
          </w:p>
        </w:tc>
      </w:tr>
      <w:tr w:rsidR="00AE0AFA" w:rsidRPr="00614376" w:rsidTr="00E416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</w:pPr>
            <w:r w:rsidRPr="00614376">
              <w:t>Вода питьевая (одноставочный тариф, руб./куб</w:t>
            </w:r>
            <w:proofErr w:type="gramStart"/>
            <w:r w:rsidRPr="00614376">
              <w:t>.м</w:t>
            </w:r>
            <w:proofErr w:type="gramEnd"/>
            <w:r w:rsidRPr="00614376">
              <w:t>)</w:t>
            </w:r>
          </w:p>
        </w:tc>
      </w:tr>
      <w:tr w:rsidR="00E4167A" w:rsidRPr="00614376" w:rsidTr="00E4167A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</w:pPr>
            <w:r w:rsidRPr="00614376">
              <w:t xml:space="preserve">Население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20,03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21,31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21,31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22,38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22,38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23,89</w:t>
            </w:r>
          </w:p>
        </w:tc>
      </w:tr>
      <w:tr w:rsidR="00E4167A" w:rsidRPr="00614376" w:rsidTr="00E4167A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</w:pPr>
            <w:r w:rsidRPr="00614376">
              <w:t>Бюджет и прочие потребители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20,03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21,31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21,31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22,38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22,38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23,89</w:t>
            </w:r>
          </w:p>
        </w:tc>
      </w:tr>
      <w:tr w:rsidR="00AE0AFA" w:rsidRPr="00614376" w:rsidTr="00E416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</w:pPr>
            <w:r w:rsidRPr="00614376">
              <w:t>Водоотведение (одноставочный тариф, руб./куб</w:t>
            </w:r>
            <w:proofErr w:type="gramStart"/>
            <w:r w:rsidRPr="00614376">
              <w:t>.м</w:t>
            </w:r>
            <w:proofErr w:type="gramEnd"/>
            <w:r w:rsidRPr="00614376">
              <w:t>)</w:t>
            </w:r>
          </w:p>
        </w:tc>
      </w:tr>
      <w:tr w:rsidR="00E4167A" w:rsidRPr="00614376" w:rsidTr="00E4167A">
        <w:trPr>
          <w:trHeight w:val="348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</w:pPr>
            <w:r w:rsidRPr="00614376">
              <w:t>Население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21,74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23,94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24,98</w:t>
            </w:r>
          </w:p>
        </w:tc>
      </w:tr>
      <w:tr w:rsidR="00E4167A" w:rsidRPr="00614376" w:rsidTr="00E4167A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</w:pPr>
            <w:r w:rsidRPr="00614376">
              <w:t>Бюджет и прочие потребители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21,74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23,13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23,94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23,94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614376" w:rsidRDefault="00AE0AFA" w:rsidP="00E80075">
            <w:pPr>
              <w:pStyle w:val="ConsPlusNormal"/>
              <w:jc w:val="center"/>
            </w:pPr>
            <w:r w:rsidRPr="00614376">
              <w:t>24,98</w:t>
            </w:r>
          </w:p>
        </w:tc>
      </w:tr>
    </w:tbl>
    <w:p w:rsidR="00AE0AFA" w:rsidRDefault="00AE0AFA" w:rsidP="00AE0AFA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  <w:r w:rsidRPr="00614376">
        <w:rPr>
          <w:rFonts w:ascii="Times New Roman" w:hAnsi="Times New Roman"/>
          <w:snapToGrid w:val="0"/>
          <w:sz w:val="24"/>
          <w:szCs w:val="24"/>
        </w:rPr>
        <w:t xml:space="preserve">*Тарифы на питьевую воду и водоотведение для потребителей </w:t>
      </w:r>
      <w:r w:rsidRPr="00614376">
        <w:rPr>
          <w:rFonts w:ascii="Times New Roman" w:hAnsi="Times New Roman"/>
          <w:sz w:val="24"/>
          <w:szCs w:val="24"/>
        </w:rPr>
        <w:t xml:space="preserve">МУП «Ильинское» </w:t>
      </w:r>
      <w:r w:rsidRPr="00614376">
        <w:rPr>
          <w:rFonts w:ascii="Times New Roman" w:hAnsi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</w:t>
      </w:r>
      <w:r>
        <w:rPr>
          <w:rFonts w:ascii="Times New Roman" w:hAnsi="Times New Roman"/>
          <w:snapToGrid w:val="0"/>
          <w:sz w:val="24"/>
          <w:szCs w:val="24"/>
        </w:rPr>
        <w:t>го к</w:t>
      </w:r>
      <w:r w:rsidRPr="00614376">
        <w:rPr>
          <w:rFonts w:ascii="Times New Roman" w:hAnsi="Times New Roman"/>
          <w:snapToGrid w:val="0"/>
          <w:sz w:val="24"/>
          <w:szCs w:val="24"/>
        </w:rPr>
        <w:t>одекса Российской Федерации.</w:t>
      </w:r>
    </w:p>
    <w:p w:rsidR="00AE0AFA" w:rsidRPr="00A7035C" w:rsidRDefault="00AE0AFA" w:rsidP="00AE0AF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035C">
        <w:rPr>
          <w:rFonts w:ascii="Times New Roman" w:hAnsi="Times New Roman" w:cs="Times New Roman"/>
          <w:sz w:val="24"/>
          <w:szCs w:val="24"/>
        </w:rPr>
        <w:t xml:space="preserve">3. Установить долгосрочные параметры регулирования тарифов на питьевую воду </w:t>
      </w:r>
      <w:r>
        <w:rPr>
          <w:rFonts w:ascii="Times New Roman" w:hAnsi="Times New Roman" w:cs="Times New Roman"/>
          <w:sz w:val="24"/>
          <w:szCs w:val="24"/>
        </w:rPr>
        <w:t xml:space="preserve">и водоотведение </w:t>
      </w:r>
      <w:r w:rsidRPr="00A7035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МУП «Ильинское» </w:t>
      </w:r>
      <w:r w:rsidRPr="00A7035C">
        <w:rPr>
          <w:rFonts w:ascii="Times New Roman" w:hAnsi="Times New Roman" w:cs="Times New Roman"/>
          <w:sz w:val="24"/>
          <w:szCs w:val="24"/>
        </w:rPr>
        <w:t>на 2016-2018 годы:</w:t>
      </w:r>
    </w:p>
    <w:p w:rsidR="00AE0AFA" w:rsidRDefault="00AE0AFA" w:rsidP="00AE0AFA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5042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2"/>
        <w:gridCol w:w="778"/>
        <w:gridCol w:w="1646"/>
        <w:gridCol w:w="1724"/>
        <w:gridCol w:w="1587"/>
        <w:gridCol w:w="862"/>
        <w:gridCol w:w="1404"/>
      </w:tblGrid>
      <w:tr w:rsidR="00AE0AFA" w:rsidTr="00AE0AFA">
        <w:trPr>
          <w:trHeight w:val="732"/>
        </w:trPr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Вид тарифа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AE0AFA" w:rsidTr="00AE0AFA">
        <w:trPr>
          <w:trHeight w:val="449"/>
        </w:trPr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AE0AFA" w:rsidRPr="00042D96" w:rsidTr="00AE0AFA">
        <w:trPr>
          <w:trHeight w:val="242"/>
        </w:trPr>
        <w:tc>
          <w:tcPr>
            <w:tcW w:w="9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тыс. руб.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%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%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Pr="00AE0AFA" w:rsidRDefault="00AE0AFA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AFA">
              <w:rPr>
                <w:sz w:val="20"/>
                <w:szCs w:val="20"/>
              </w:rPr>
              <w:t>кВт*ч/куб</w:t>
            </w:r>
            <w:proofErr w:type="gramStart"/>
            <w:r w:rsidRPr="00AE0AF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E0AFA" w:rsidTr="00AE0AFA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</w:pPr>
            <w:r>
              <w:lastRenderedPageBreak/>
              <w:t xml:space="preserve">Вода питьевая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1049,56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1,25</w:t>
            </w:r>
          </w:p>
        </w:tc>
      </w:tr>
      <w:tr w:rsidR="00AE0AFA" w:rsidTr="00AE0AFA"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1049,56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1,25</w:t>
            </w:r>
          </w:p>
        </w:tc>
      </w:tr>
      <w:tr w:rsidR="00AE0AFA" w:rsidTr="00AE0AFA">
        <w:trPr>
          <w:trHeight w:val="470"/>
        </w:trPr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1049,56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1,25</w:t>
            </w:r>
          </w:p>
        </w:tc>
      </w:tr>
      <w:tr w:rsidR="00AE0AFA" w:rsidTr="00AE0AFA"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0,74</w:t>
            </w:r>
          </w:p>
        </w:tc>
      </w:tr>
      <w:tr w:rsidR="00AE0AFA" w:rsidTr="00AE0AFA"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</w:pPr>
            <w:r>
              <w:t>Водоотведение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0,74</w:t>
            </w:r>
          </w:p>
        </w:tc>
      </w:tr>
      <w:tr w:rsidR="00AE0AFA" w:rsidTr="00AE0AFA"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FA" w:rsidRDefault="00AE0AFA" w:rsidP="00E8007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337,8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1,00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pStyle w:val="ConsPlusNormal"/>
              <w:jc w:val="center"/>
            </w:pPr>
            <w:r w:rsidRPr="0059192B">
              <w:t>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A" w:rsidRPr="0059192B" w:rsidRDefault="00AE0AFA" w:rsidP="00E80075">
            <w:pPr>
              <w:jc w:val="center"/>
              <w:rPr>
                <w:rFonts w:ascii="Times New Roman" w:hAnsi="Times New Roman" w:cs="Times New Roman"/>
              </w:rPr>
            </w:pPr>
            <w:r w:rsidRPr="0059192B">
              <w:rPr>
                <w:rFonts w:ascii="Times New Roman" w:hAnsi="Times New Roman" w:cs="Times New Roman"/>
              </w:rPr>
              <w:t>0,74</w:t>
            </w:r>
          </w:p>
        </w:tc>
      </w:tr>
    </w:tbl>
    <w:p w:rsidR="00AE0AFA" w:rsidRPr="00614376" w:rsidRDefault="00AE0AFA" w:rsidP="00AE0AFA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Pr="00614376">
        <w:rPr>
          <w:rFonts w:ascii="Times New Roman" w:hAnsi="Times New Roman"/>
          <w:sz w:val="24"/>
          <w:szCs w:val="24"/>
        </w:rPr>
        <w:t>. Постановление об установлении тарифов подлежит официальному опубликованию и вступает в силу с 1 января 2016 года.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</w:t>
      </w:r>
      <w:r w:rsidRPr="00614376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Pr="00614376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AE0AFA" w:rsidRPr="00614376" w:rsidRDefault="00AE0AFA" w:rsidP="00AE0AF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</w:t>
      </w:r>
      <w:r w:rsidRPr="00614376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614376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614376">
        <w:rPr>
          <w:rFonts w:ascii="Times New Roman" w:hAnsi="Times New Roman"/>
          <w:sz w:val="24"/>
          <w:szCs w:val="24"/>
        </w:rPr>
        <w:t xml:space="preserve"> с требованиями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AE0AFA" w:rsidRDefault="00AE0AFA" w:rsidP="007F21FD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0075" w:rsidRDefault="001F72D5" w:rsidP="00E800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4D60">
        <w:rPr>
          <w:rFonts w:ascii="Times New Roman" w:hAnsi="Times New Roman" w:cs="Times New Roman"/>
          <w:b/>
          <w:sz w:val="24"/>
          <w:szCs w:val="24"/>
        </w:rPr>
        <w:t xml:space="preserve">Вопрос 19-20:  </w:t>
      </w:r>
      <w:r w:rsidR="00E80075" w:rsidRPr="004F74BD">
        <w:rPr>
          <w:rFonts w:ascii="Times New Roman" w:hAnsi="Times New Roman" w:cs="Times New Roman"/>
          <w:sz w:val="24"/>
          <w:szCs w:val="24"/>
        </w:rPr>
        <w:t xml:space="preserve">«Об утверждении производственной программы </w:t>
      </w:r>
      <w:r w:rsidR="00E80075">
        <w:rPr>
          <w:rFonts w:ascii="Times New Roman" w:hAnsi="Times New Roman" w:cs="Times New Roman"/>
          <w:sz w:val="24"/>
          <w:szCs w:val="24"/>
        </w:rPr>
        <w:t>в сфере водоснабжения  и установлении тарифов на питьевую воду МУП администрации городского поселения город Кологрив «Коммунсервис»</w:t>
      </w:r>
      <w:r w:rsidR="00E80075" w:rsidRPr="00A92087">
        <w:rPr>
          <w:rFonts w:ascii="Times New Roman" w:hAnsi="Times New Roman" w:cs="Times New Roman"/>
          <w:sz w:val="24"/>
          <w:szCs w:val="24"/>
        </w:rPr>
        <w:t xml:space="preserve"> </w:t>
      </w:r>
      <w:r w:rsidR="00E80075">
        <w:rPr>
          <w:rFonts w:ascii="Times New Roman" w:hAnsi="Times New Roman" w:cs="Times New Roman"/>
          <w:sz w:val="24"/>
          <w:szCs w:val="24"/>
        </w:rPr>
        <w:t>на 2016-2018 годы</w:t>
      </w:r>
      <w:r w:rsidR="00E80075" w:rsidRPr="004F74B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E80075" w:rsidRPr="007F21FD" w:rsidRDefault="00E80075" w:rsidP="00E800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0075" w:rsidRPr="001534C0" w:rsidRDefault="00E80075" w:rsidP="00E8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73739">
        <w:rPr>
          <w:rFonts w:ascii="Times New Roman" w:hAnsi="Times New Roman"/>
          <w:sz w:val="24"/>
          <w:szCs w:val="24"/>
        </w:rPr>
        <w:t>Уполномоченного по делу И.Н.Стрижову, сообщившего по рассматриваемому вопросу следующее.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 xml:space="preserve">     МУП администрации городского поселения город Кологрив «Коммунсервис» (далее- МУП «Коммунсервис»)   направило в ДГРЦ и</w:t>
      </w:r>
      <w:proofErr w:type="gramStart"/>
      <w:r w:rsidRPr="00273739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273739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питьевую воду на 2016-2018 г.г. (вх. № </w:t>
      </w:r>
      <w:proofErr w:type="gramStart"/>
      <w:r w:rsidRPr="00273739">
        <w:rPr>
          <w:rFonts w:ascii="Times New Roman" w:hAnsi="Times New Roman"/>
          <w:sz w:val="24"/>
          <w:szCs w:val="24"/>
        </w:rPr>
        <w:t>О-1056 от 28.04.2015г.).</w:t>
      </w:r>
      <w:proofErr w:type="gramEnd"/>
      <w:r w:rsidRPr="00273739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73739">
        <w:rPr>
          <w:rFonts w:ascii="Times New Roman" w:hAnsi="Times New Roman"/>
          <w:sz w:val="24"/>
          <w:szCs w:val="24"/>
        </w:rPr>
        <w:t>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273739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273739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питьевую воду для МУП «Коммунсервис»  выбран метод индексации.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 xml:space="preserve">        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E80075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148BE">
        <w:rPr>
          <w:rFonts w:ascii="Times New Roman" w:hAnsi="Times New Roman"/>
          <w:sz w:val="24"/>
          <w:szCs w:val="24"/>
        </w:rPr>
        <w:t xml:space="preserve">Плановые значения показателей энергетической эффективности объектов централизованных систем холодного водоснабжения МУП </w:t>
      </w:r>
      <w:r>
        <w:rPr>
          <w:rFonts w:ascii="Times New Roman" w:hAnsi="Times New Roman"/>
          <w:sz w:val="24"/>
          <w:szCs w:val="24"/>
        </w:rPr>
        <w:t>«Коммунсервис»</w:t>
      </w:r>
      <w:r w:rsidRPr="009148BE">
        <w:rPr>
          <w:rFonts w:ascii="Times New Roman" w:hAnsi="Times New Roman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</w:t>
      </w:r>
      <w:r w:rsidRPr="009148BE">
        <w:rPr>
          <w:rFonts w:ascii="Times New Roman" w:hAnsi="Times New Roman"/>
          <w:sz w:val="24"/>
          <w:szCs w:val="24"/>
        </w:rPr>
        <w:lastRenderedPageBreak/>
        <w:t>коммунального хозяйства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от 4 апреля 2014 года № 162/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приняты  в следующем </w:t>
      </w:r>
      <w:proofErr w:type="gramStart"/>
      <w:r>
        <w:rPr>
          <w:rFonts w:ascii="Times New Roman" w:hAnsi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394"/>
        <w:gridCol w:w="1610"/>
        <w:gridCol w:w="1610"/>
        <w:gridCol w:w="1608"/>
      </w:tblGrid>
      <w:tr w:rsidR="00E80075" w:rsidRPr="002E32F0" w:rsidTr="00E80075">
        <w:trPr>
          <w:trHeight w:val="146"/>
        </w:trPr>
        <w:tc>
          <w:tcPr>
            <w:tcW w:w="320" w:type="pct"/>
          </w:tcPr>
          <w:p w:rsidR="00E80075" w:rsidRPr="00A64D60" w:rsidRDefault="00E80075" w:rsidP="00A64D6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D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64D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64D6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30" w:type="pct"/>
            <w:vAlign w:val="center"/>
          </w:tcPr>
          <w:p w:rsidR="00E80075" w:rsidRPr="00A64D60" w:rsidRDefault="00E80075" w:rsidP="00A64D6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075" w:rsidRPr="00A64D60" w:rsidRDefault="00E80075" w:rsidP="00A64D6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D6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E80075" w:rsidRPr="00A64D60" w:rsidRDefault="00E80075" w:rsidP="00A64D6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D60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E80075" w:rsidRPr="00A64D60" w:rsidRDefault="00E80075" w:rsidP="00A64D6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D60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E80075" w:rsidRPr="00A64D60" w:rsidRDefault="00E80075" w:rsidP="00A64D6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D60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2018 г.</w:t>
            </w:r>
          </w:p>
        </w:tc>
      </w:tr>
      <w:tr w:rsidR="00E80075" w:rsidRPr="00E85514" w:rsidTr="00E80075">
        <w:trPr>
          <w:trHeight w:val="146"/>
        </w:trPr>
        <w:tc>
          <w:tcPr>
            <w:tcW w:w="5000" w:type="pct"/>
            <w:gridSpan w:val="5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</w:t>
            </w:r>
            <w:r w:rsidRPr="00273739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</w:tr>
      <w:tr w:rsidR="00E80075" w:rsidRPr="00E85514" w:rsidTr="00E80075">
        <w:trPr>
          <w:trHeight w:val="146"/>
        </w:trPr>
        <w:tc>
          <w:tcPr>
            <w:tcW w:w="32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80075" w:rsidRPr="00E85514" w:rsidTr="00E80075">
        <w:trPr>
          <w:trHeight w:val="146"/>
        </w:trPr>
        <w:tc>
          <w:tcPr>
            <w:tcW w:w="32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E80075" w:rsidRPr="00E85514" w:rsidTr="00E80075">
        <w:trPr>
          <w:trHeight w:val="146"/>
        </w:trPr>
        <w:tc>
          <w:tcPr>
            <w:tcW w:w="5000" w:type="pct"/>
            <w:gridSpan w:val="5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E80075" w:rsidRPr="00E85514" w:rsidTr="00E80075">
        <w:trPr>
          <w:trHeight w:val="146"/>
        </w:trPr>
        <w:tc>
          <w:tcPr>
            <w:tcW w:w="32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273739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2737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E80075" w:rsidRPr="00E85514" w:rsidTr="00E80075">
        <w:trPr>
          <w:trHeight w:val="234"/>
        </w:trPr>
        <w:tc>
          <w:tcPr>
            <w:tcW w:w="5000" w:type="pct"/>
            <w:gridSpan w:val="5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3. Показатели энергетической эффективности</w:t>
            </w:r>
          </w:p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E80075" w:rsidRPr="008C4B81" w:rsidTr="00E80075">
        <w:trPr>
          <w:trHeight w:val="761"/>
        </w:trPr>
        <w:tc>
          <w:tcPr>
            <w:tcW w:w="32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E80075" w:rsidRPr="00A30FAB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A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17" w:type="pct"/>
          </w:tcPr>
          <w:p w:rsidR="00E80075" w:rsidRPr="00A30FAB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A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17" w:type="pct"/>
          </w:tcPr>
          <w:p w:rsidR="00E80075" w:rsidRPr="00A30FAB" w:rsidRDefault="00E80075" w:rsidP="00E8007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FA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E80075" w:rsidRPr="0036579B" w:rsidTr="00E80075">
        <w:trPr>
          <w:trHeight w:val="699"/>
        </w:trPr>
        <w:tc>
          <w:tcPr>
            <w:tcW w:w="32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27373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73739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80075" w:rsidRPr="002E564F" w:rsidTr="00E80075">
        <w:trPr>
          <w:trHeight w:val="780"/>
        </w:trPr>
        <w:tc>
          <w:tcPr>
            <w:tcW w:w="32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E80075" w:rsidRPr="00273739" w:rsidRDefault="00E80075" w:rsidP="00E800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</w:t>
            </w:r>
            <w:r w:rsidRPr="00273739">
              <w:rPr>
                <w:rFonts w:ascii="Times New Roman" w:hAnsi="Times New Roman"/>
                <w:sz w:val="24"/>
                <w:szCs w:val="24"/>
              </w:rPr>
              <w:lastRenderedPageBreak/>
              <w:t>единицу объема транспортируемой воды (кВт*</w:t>
            </w:r>
            <w:proofErr w:type="gramStart"/>
            <w:r w:rsidRPr="0027373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73739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1,38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817" w:type="pct"/>
          </w:tcPr>
          <w:p w:rsidR="00E80075" w:rsidRPr="00273739" w:rsidRDefault="00E80075" w:rsidP="00E8007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739">
              <w:rPr>
                <w:rFonts w:ascii="Times New Roman" w:hAnsi="Times New Roman"/>
                <w:color w:val="000000"/>
                <w:sz w:val="24"/>
                <w:szCs w:val="24"/>
              </w:rPr>
              <w:t>1,38</w:t>
            </w:r>
          </w:p>
        </w:tc>
      </w:tr>
    </w:tbl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lastRenderedPageBreak/>
        <w:t xml:space="preserve">       При проведении настоящей экспертизы уполномоченный по делу опирался на исходные данные, представленные МУП «Коммунсервис». Ответственность за достоверность исходных данных несет МУП «Коммунсервис».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E80075" w:rsidRPr="00273739" w:rsidRDefault="00E80075" w:rsidP="00E80075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 xml:space="preserve">       Объем поднятой и реализуемой питьевой воды МУП «Коммунсервис» в базовом периоде  (2016 г.) принят на следующем уровне: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поднято воды – 83,34 тыс. м3;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подано в сеть –  83,34 тыс. м3;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потери – 12,46 тыс</w:t>
      </w:r>
      <w:proofErr w:type="gramStart"/>
      <w:r w:rsidRPr="00273739">
        <w:rPr>
          <w:rFonts w:ascii="Times New Roman" w:hAnsi="Times New Roman"/>
          <w:sz w:val="24"/>
          <w:szCs w:val="24"/>
        </w:rPr>
        <w:t>.м</w:t>
      </w:r>
      <w:proofErr w:type="gramEnd"/>
      <w:r w:rsidRPr="00273739">
        <w:rPr>
          <w:rFonts w:ascii="Times New Roman" w:hAnsi="Times New Roman"/>
          <w:sz w:val="24"/>
          <w:szCs w:val="24"/>
        </w:rPr>
        <w:t>3; (15,0%);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полезный отпуск – 70,88 тыс. м3;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население – 60,14 тыс</w:t>
      </w:r>
      <w:proofErr w:type="gramStart"/>
      <w:r w:rsidRPr="00273739">
        <w:rPr>
          <w:rFonts w:ascii="Times New Roman" w:hAnsi="Times New Roman"/>
          <w:sz w:val="24"/>
          <w:szCs w:val="24"/>
        </w:rPr>
        <w:t>.м</w:t>
      </w:r>
      <w:proofErr w:type="gramEnd"/>
      <w:r w:rsidRPr="00273739">
        <w:rPr>
          <w:rFonts w:ascii="Times New Roman" w:hAnsi="Times New Roman"/>
          <w:sz w:val="24"/>
          <w:szCs w:val="24"/>
        </w:rPr>
        <w:t>3;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бюджетные потребители – 7,34 тыс. м3;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прочие потребители – 3,40 тыс. м3.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73739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базовый уровень операционных расходов –1724,56 тыс. руб.;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E80075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E80075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потерь воды – 15,0%;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расход электрической энергии – 1,38 кВт*час/м3.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273739">
        <w:rPr>
          <w:rFonts w:ascii="Times New Roman" w:hAnsi="Times New Roman"/>
          <w:bCs/>
          <w:sz w:val="24"/>
          <w:szCs w:val="24"/>
        </w:rPr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 4859,39тыс. руб. Тариф на питьевую воду по предложению предприятия составил 70,02 руб./м3.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73739">
        <w:rPr>
          <w:rFonts w:ascii="Times New Roman" w:hAnsi="Times New Roman"/>
          <w:b/>
          <w:sz w:val="24"/>
          <w:szCs w:val="24"/>
        </w:rPr>
        <w:t>При расчете НВВ базового периода 2016 г. приняты следующие статьи затрат.</w:t>
      </w:r>
      <w:r w:rsidRPr="00273739">
        <w:rPr>
          <w:rFonts w:ascii="Times New Roman" w:hAnsi="Times New Roman"/>
          <w:b/>
          <w:bCs/>
          <w:sz w:val="24"/>
          <w:szCs w:val="24"/>
        </w:rPr>
        <w:tab/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73739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73739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2015 г. с индексацией во 2-м полугодии 2016 г. на 106,4%. Численность ОПР принята в соответствии с тарифно-балансовым решением 2015г. и составляет 1,9 чел. Затраты на заработную плату ОПР составили 147,64тыс.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 xml:space="preserve"> составили 27,1% или 40,01тыс.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- Прочие производственные расходы – приняты по предложению департамента, на основании фактических расходов предприятия за 9 месяцев 2015г.  в размере  164,7 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- Ремонтные расходы.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В данную статью затрат включены затраты на материалы в соответствии с планом покупки материалов, на основании фактических расходов предприятия за 9 месяцев 2015 года,  с учетом индексации со 2-го полугодия 2015г. на 105,7%. Расходы составили 246,10 тыс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Заработная плата ремонтного персонала принята в соответствии с тарифно-балансовым решением 2015 г. с индексацией во 2-м полугодии 2016 г. на 106,4%. Численность 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2015г. и составляет 2 чел. Затраты на заработную плату ОПР составили 300,50 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Отчисления от заработной платы ремонтного персонала составили 30,2% или          90,75тыс.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В целом по статье  затраты составили 637,35 тыс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>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-Административные расходы: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lastRenderedPageBreak/>
        <w:t>Данная статья включает в себя затраты на заработную плату АУП с отчислениями, затраты на почтовые расходы, услуги связи, канц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>овары. Общехозяйственные расходы распределяются согласно учетной политике пропорционально доходам от видов деятельности (86,4% на водоснабжение), с учетом индексации на 105,7% со 2-го полугодия 2016 г. и составили  684,6тыс.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          Удельный расход электроэнергии принят в соответствии с фактически сложившимся за 9 месяцев 2015 г. – 1,38 кВт/м3. Тариф на электроэнергию принят по сложившемуся тарифу для потребителей ценовой категории на НН за 2015 г. в размере 5,89 руб./кВт*ч с учетом НДС и   ценовой категории на СН-2  за 2015 г. в размере 5,37 руб./кВт*ч индексацией во втором полугодии на 107,5%. Затраты составили 676,25 тыс. рублей.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на 2016 год и составила 16,61тыс.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Земельный налог принят в размере  18,20 тыс.</w:t>
      </w:r>
      <w:r w:rsidR="006B5DA5">
        <w:rPr>
          <w:rFonts w:ascii="Times New Roman" w:hAnsi="Times New Roman"/>
          <w:bCs/>
          <w:sz w:val="24"/>
          <w:szCs w:val="24"/>
        </w:rPr>
        <w:t xml:space="preserve"> </w:t>
      </w:r>
      <w:r w:rsidRPr="00273739">
        <w:rPr>
          <w:rFonts w:ascii="Times New Roman" w:hAnsi="Times New Roman"/>
          <w:bCs/>
          <w:sz w:val="24"/>
          <w:szCs w:val="24"/>
        </w:rPr>
        <w:t>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73739">
        <w:rPr>
          <w:rFonts w:ascii="Times New Roman" w:hAnsi="Times New Roman"/>
          <w:bCs/>
          <w:sz w:val="24"/>
          <w:szCs w:val="24"/>
        </w:rPr>
        <w:t>. Амортизация.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Затраты по данной статье приняты на основании представленной ведомости начисления амортизации в размере 620,6 тыс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73739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Операционные расходы базового периода в годовых затратах составили </w:t>
      </w:r>
      <w:r w:rsidRPr="00273739">
        <w:rPr>
          <w:rFonts w:ascii="Times New Roman" w:hAnsi="Times New Roman"/>
          <w:sz w:val="24"/>
          <w:szCs w:val="24"/>
        </w:rPr>
        <w:t xml:space="preserve">1724,56 </w:t>
      </w:r>
      <w:r w:rsidRPr="00273739">
        <w:rPr>
          <w:rFonts w:ascii="Times New Roman" w:hAnsi="Times New Roman"/>
          <w:bCs/>
          <w:sz w:val="24"/>
          <w:szCs w:val="24"/>
        </w:rPr>
        <w:t>тыс. рублей.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3061,47тыс.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2016 г. составил: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- 42,56 руб./м3 с 01.01.2016 по 30.06.2016 г.;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- 43,84 руб./м3 с 01.07.2016 г. по 31.12.2016 г</w:t>
      </w:r>
      <w:proofErr w:type="gramStart"/>
      <w:r w:rsidRPr="00273739">
        <w:rPr>
          <w:rFonts w:ascii="Times New Roman" w:hAnsi="Times New Roman"/>
          <w:sz w:val="24"/>
          <w:szCs w:val="24"/>
        </w:rPr>
        <w:t>.(</w:t>
      </w:r>
      <w:proofErr w:type="gramEnd"/>
      <w:r w:rsidRPr="00273739">
        <w:rPr>
          <w:rFonts w:ascii="Times New Roman" w:hAnsi="Times New Roman"/>
          <w:sz w:val="24"/>
          <w:szCs w:val="24"/>
        </w:rPr>
        <w:t xml:space="preserve">НДС не облагается).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273739">
        <w:rPr>
          <w:rFonts w:ascii="Times New Roman" w:hAnsi="Times New Roman"/>
          <w:bCs/>
          <w:sz w:val="24"/>
          <w:szCs w:val="24"/>
        </w:rPr>
        <w:t xml:space="preserve">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Текущие расходы.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106,0%. Поскольку изменение количества активов в течение долгосрочного периода не планируется, ИКА принят равным 0.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862,28 тыс. руб.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ОР</w:t>
      </w:r>
      <w:r w:rsidRPr="00273739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 w:rsidRPr="00273739">
        <w:rPr>
          <w:rFonts w:ascii="Times New Roman" w:hAnsi="Times New Roman"/>
          <w:sz w:val="24"/>
          <w:szCs w:val="24"/>
        </w:rPr>
        <w:t>= 862,28*(1-0,01)*(1+0,06) = 904,88 тыс. рублей.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1,38 кВт/м3. Тариф на электроэнергию 1-го полугодия 2018 г. принят равным тарифу 2-го полугодия 2017 г. с индексацией во втором полугодии на 107,2%. Затраты составили 728,84 тыс. руб. </w:t>
      </w:r>
      <w:r w:rsidRPr="00273739">
        <w:rPr>
          <w:rFonts w:ascii="Times New Roman" w:hAnsi="Times New Roman"/>
          <w:bCs/>
          <w:sz w:val="24"/>
          <w:szCs w:val="24"/>
        </w:rPr>
        <w:tab/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Неподконтрольные расходы.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Неподконтрольные расходы на 2017 год  приняты в размере 37,33тыс.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73739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620,6 тыс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>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73739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3153,31 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2017 г. составляет: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- 43,84 руб./м3 с 01.01.2017 по 30.06.2017 г.;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- 45,15 руб./м3 с 01.07.2017 г. по 31.12.2017 г</w:t>
      </w:r>
      <w:proofErr w:type="gramStart"/>
      <w:r w:rsidRPr="00273739">
        <w:rPr>
          <w:rFonts w:ascii="Times New Roman" w:hAnsi="Times New Roman"/>
          <w:sz w:val="24"/>
          <w:szCs w:val="24"/>
        </w:rPr>
        <w:t>.(</w:t>
      </w:r>
      <w:proofErr w:type="gramEnd"/>
      <w:r w:rsidRPr="00273739">
        <w:rPr>
          <w:rFonts w:ascii="Times New Roman" w:hAnsi="Times New Roman"/>
          <w:sz w:val="24"/>
          <w:szCs w:val="24"/>
        </w:rPr>
        <w:t xml:space="preserve">НДС не облагается).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273739">
        <w:rPr>
          <w:rFonts w:ascii="Times New Roman" w:hAnsi="Times New Roman"/>
          <w:bCs/>
          <w:sz w:val="24"/>
          <w:szCs w:val="24"/>
        </w:rPr>
        <w:t xml:space="preserve"> </w:t>
      </w:r>
      <w:r w:rsidRPr="00273739">
        <w:rPr>
          <w:rFonts w:ascii="Times New Roman" w:hAnsi="Times New Roman"/>
          <w:sz w:val="24"/>
          <w:szCs w:val="24"/>
        </w:rPr>
        <w:t xml:space="preserve">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3739">
        <w:rPr>
          <w:rFonts w:ascii="Times New Roman" w:hAnsi="Times New Roman"/>
          <w:sz w:val="24"/>
          <w:szCs w:val="24"/>
          <w:lang w:val="en-US"/>
        </w:rPr>
        <w:t>I</w:t>
      </w:r>
      <w:r w:rsidRPr="00273739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lastRenderedPageBreak/>
        <w:t>Операционные расходы на 2018 год.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904,88 тыс. руб. 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ОР</w:t>
      </w:r>
      <w:r w:rsidRPr="00273739">
        <w:rPr>
          <w:rFonts w:ascii="Times New Roman" w:hAnsi="Times New Roman"/>
          <w:sz w:val="24"/>
          <w:szCs w:val="24"/>
          <w:vertAlign w:val="subscript"/>
        </w:rPr>
        <w:t>2018</w:t>
      </w:r>
      <w:r w:rsidRPr="00273739">
        <w:rPr>
          <w:rFonts w:ascii="Times New Roman" w:hAnsi="Times New Roman"/>
          <w:sz w:val="24"/>
          <w:szCs w:val="24"/>
        </w:rPr>
        <w:t>= 904,88*(1-0,01)*(1+0,05) = 940,62 тыс. рублей.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1,38 кВт/м3. Тариф на электроэнергию 1-го полугодия 2018 г. принят равным тарифу 2-го полугодия 2017 г. с индексацией во втором полугодии на 106,2%. Затраты составили 783,66 тыс. руб. </w:t>
      </w:r>
      <w:r w:rsidRPr="00273739">
        <w:rPr>
          <w:rFonts w:ascii="Times New Roman" w:hAnsi="Times New Roman"/>
          <w:bCs/>
          <w:sz w:val="24"/>
          <w:szCs w:val="24"/>
        </w:rPr>
        <w:tab/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 xml:space="preserve">Неподконтрольные расходы 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принята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 xml:space="preserve"> в размере 40,15 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73739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620,6 тыс</w:t>
      </w:r>
      <w:proofErr w:type="gramStart"/>
      <w:r w:rsidRPr="00273739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273739">
        <w:rPr>
          <w:rFonts w:ascii="Times New Roman" w:hAnsi="Times New Roman"/>
          <w:bCs/>
          <w:sz w:val="24"/>
          <w:szCs w:val="24"/>
        </w:rPr>
        <w:t>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73739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Нормативная прибыль не начисляется.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273739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3277,51 тыс. руб.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2018 г. составляет:</w:t>
      </w:r>
    </w:p>
    <w:p w:rsidR="00E80075" w:rsidRPr="00273739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- 45,15руб./м3 с 01.01.2018 по 30.06.2018 г.;</w:t>
      </w:r>
    </w:p>
    <w:p w:rsidR="00E80075" w:rsidRPr="0055742F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73739">
        <w:rPr>
          <w:rFonts w:ascii="Times New Roman" w:hAnsi="Times New Roman"/>
          <w:sz w:val="24"/>
          <w:szCs w:val="24"/>
        </w:rPr>
        <w:t>- 47,34руб./м3 с 01.07.2018 г. по 31.12.2018 г</w:t>
      </w:r>
      <w:proofErr w:type="gramStart"/>
      <w:r w:rsidRPr="00273739">
        <w:rPr>
          <w:rFonts w:ascii="Times New Roman" w:hAnsi="Times New Roman"/>
          <w:sz w:val="24"/>
          <w:szCs w:val="24"/>
        </w:rPr>
        <w:t>.(</w:t>
      </w:r>
      <w:proofErr w:type="gramEnd"/>
      <w:r w:rsidRPr="00273739">
        <w:rPr>
          <w:rFonts w:ascii="Times New Roman" w:hAnsi="Times New Roman"/>
          <w:sz w:val="24"/>
          <w:szCs w:val="24"/>
        </w:rPr>
        <w:t>НДС не облагается</w:t>
      </w:r>
      <w:r>
        <w:rPr>
          <w:rFonts w:ascii="Times New Roman" w:hAnsi="Times New Roman"/>
          <w:sz w:val="24"/>
          <w:szCs w:val="24"/>
        </w:rPr>
        <w:t>)</w:t>
      </w:r>
    </w:p>
    <w:p w:rsidR="00E80075" w:rsidRPr="009C0C29" w:rsidRDefault="00E80075" w:rsidP="00E8007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B5DA5">
        <w:rPr>
          <w:rFonts w:ascii="Times New Roman" w:hAnsi="Times New Roman"/>
          <w:sz w:val="24"/>
          <w:szCs w:val="24"/>
        </w:rPr>
        <w:t>19-20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И.Н.Стрижовой.</w:t>
      </w:r>
    </w:p>
    <w:p w:rsidR="00E80075" w:rsidRDefault="00A64D60" w:rsidP="00E80075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Якимова Л.А.</w:t>
      </w:r>
      <w:r w:rsidR="00E80075"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 w:rsidR="00E80075">
        <w:rPr>
          <w:rFonts w:ascii="Times New Roman" w:eastAsia="Times New Roman" w:hAnsi="Times New Roman" w:cs="Times New Roman"/>
          <w:sz w:val="24"/>
          <w:szCs w:val="24"/>
        </w:rPr>
        <w:t xml:space="preserve"> И.Н.Стрижовой.</w:t>
      </w:r>
    </w:p>
    <w:p w:rsidR="00E80075" w:rsidRDefault="00E80075" w:rsidP="00E80075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075" w:rsidRDefault="00E80075" w:rsidP="00E80075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E80075" w:rsidRPr="00596D11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 МУП  «Коммунсервис»</w:t>
      </w:r>
      <w:r w:rsidRPr="00596D11">
        <w:rPr>
          <w:rFonts w:ascii="Times New Roman" w:hAnsi="Times New Roman"/>
          <w:sz w:val="24"/>
          <w:szCs w:val="24"/>
        </w:rPr>
        <w:t>:</w:t>
      </w:r>
    </w:p>
    <w:p w:rsidR="00E80075" w:rsidRPr="00596D11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96D11">
        <w:rPr>
          <w:rFonts w:ascii="Times New Roman" w:hAnsi="Times New Roman"/>
          <w:sz w:val="24"/>
          <w:szCs w:val="24"/>
        </w:rPr>
        <w:t>1) производственную программу в сфе</w:t>
      </w:r>
      <w:r>
        <w:rPr>
          <w:rFonts w:ascii="Times New Roman" w:hAnsi="Times New Roman"/>
          <w:sz w:val="24"/>
          <w:szCs w:val="24"/>
        </w:rPr>
        <w:t xml:space="preserve">ре водоснабжения  </w:t>
      </w:r>
      <w:r w:rsidRPr="00596D11">
        <w:rPr>
          <w:rFonts w:ascii="Times New Roman" w:hAnsi="Times New Roman"/>
          <w:sz w:val="24"/>
          <w:szCs w:val="24"/>
        </w:rPr>
        <w:t xml:space="preserve"> на 2016 </w:t>
      </w:r>
      <w:r>
        <w:rPr>
          <w:rFonts w:ascii="Times New Roman" w:hAnsi="Times New Roman"/>
          <w:sz w:val="24"/>
          <w:szCs w:val="24"/>
        </w:rPr>
        <w:t>-2018</w:t>
      </w:r>
      <w:r w:rsidR="006B5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годы.</w:t>
      </w:r>
    </w:p>
    <w:p w:rsidR="00E80075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96D1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установить тарифы на питьевую воду для МУП  «Коммунсервис» </w:t>
      </w:r>
      <w:r w:rsidRPr="00596D11">
        <w:rPr>
          <w:rFonts w:ascii="Times New Roman" w:hAnsi="Times New Roman"/>
          <w:sz w:val="24"/>
          <w:szCs w:val="24"/>
        </w:rPr>
        <w:t xml:space="preserve"> на 2016</w:t>
      </w:r>
      <w:r>
        <w:rPr>
          <w:rFonts w:ascii="Times New Roman" w:hAnsi="Times New Roman"/>
          <w:sz w:val="24"/>
          <w:szCs w:val="24"/>
        </w:rPr>
        <w:t>-2018</w:t>
      </w:r>
      <w:r w:rsidRPr="00596D1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596D11">
        <w:rPr>
          <w:rFonts w:ascii="Times New Roman" w:hAnsi="Times New Roman"/>
          <w:sz w:val="24"/>
          <w:szCs w:val="24"/>
        </w:rPr>
        <w:t>.</w:t>
      </w:r>
    </w:p>
    <w:p w:rsidR="00E80075" w:rsidRDefault="00E80075" w:rsidP="00E80075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4"/>
        <w:gridCol w:w="1232"/>
        <w:gridCol w:w="1232"/>
        <w:gridCol w:w="1138"/>
        <w:gridCol w:w="1326"/>
        <w:gridCol w:w="1232"/>
        <w:gridCol w:w="1327"/>
      </w:tblGrid>
      <w:tr w:rsidR="00E80075" w:rsidTr="00E80075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</w:pP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Default="00E80075" w:rsidP="00E8007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Default="00E80075" w:rsidP="00E80075">
            <w:pPr>
              <w:pStyle w:val="ConsPlusNormal"/>
              <w:jc w:val="center"/>
            </w:pPr>
            <w:r>
              <w:t>2018 год</w:t>
            </w:r>
          </w:p>
        </w:tc>
      </w:tr>
      <w:tr w:rsidR="00E80075" w:rsidRPr="00042D96" w:rsidTr="00E80075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042D96" w:rsidRDefault="00E80075" w:rsidP="00E80075">
            <w:pPr>
              <w:pStyle w:val="ConsPlusNormal"/>
              <w:jc w:val="center"/>
            </w:pPr>
            <w:r w:rsidRPr="00042D96">
              <w:t>Категория потребителей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с 01.01.2016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по 30.06.2016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273739" w:rsidRDefault="00E80075" w:rsidP="00E80075">
            <w:pPr>
              <w:pStyle w:val="ConsPlusNormal"/>
              <w:ind w:left="79" w:hanging="79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с 01.07.2016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по 31.12.2016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с 01.01.2017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по 30.06.2017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 xml:space="preserve"> 01.07.2017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по 31.12.2017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с 01.01.2018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по 30.06.2018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 xml:space="preserve">с 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01.07.2018</w:t>
            </w:r>
          </w:p>
          <w:p w:rsidR="00E80075" w:rsidRPr="00273739" w:rsidRDefault="00E80075" w:rsidP="00E80075">
            <w:pPr>
              <w:pStyle w:val="ConsPlusNormal"/>
              <w:jc w:val="center"/>
              <w:rPr>
                <w:sz w:val="22"/>
                <w:szCs w:val="22"/>
              </w:rPr>
            </w:pPr>
            <w:r w:rsidRPr="00273739">
              <w:rPr>
                <w:sz w:val="22"/>
                <w:szCs w:val="22"/>
              </w:rPr>
              <w:t>по 31.12.2018</w:t>
            </w:r>
          </w:p>
        </w:tc>
      </w:tr>
      <w:tr w:rsidR="00E80075" w:rsidTr="00E8007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</w:pPr>
            <w:r>
              <w:t>Вода питьевая (одноставочный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E80075" w:rsidTr="00E80075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</w:pPr>
            <w:r>
              <w:t>42,56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43,84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43,84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47,34</w:t>
            </w:r>
          </w:p>
        </w:tc>
      </w:tr>
      <w:tr w:rsidR="00E80075" w:rsidTr="00E80075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</w:pPr>
            <w:r>
              <w:t>42,56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43,84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43,84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45,15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394067" w:rsidRDefault="00E80075" w:rsidP="00E80075">
            <w:pPr>
              <w:pStyle w:val="ConsPlusNormal"/>
              <w:jc w:val="center"/>
            </w:pPr>
            <w:r>
              <w:t>47,34</w:t>
            </w:r>
          </w:p>
        </w:tc>
      </w:tr>
    </w:tbl>
    <w:p w:rsidR="00E80075" w:rsidRDefault="00E80075" w:rsidP="00E80075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  <w:r w:rsidRPr="004A12A2">
        <w:rPr>
          <w:rFonts w:ascii="Times New Roman" w:hAnsi="Times New Roman"/>
          <w:snapToGrid w:val="0"/>
          <w:sz w:val="24"/>
          <w:szCs w:val="24"/>
        </w:rPr>
        <w:t xml:space="preserve">*Тарифы на питьевую воду для потребителей </w:t>
      </w:r>
      <w:r w:rsidRPr="004A12A2">
        <w:rPr>
          <w:rFonts w:ascii="Times New Roman" w:hAnsi="Times New Roman"/>
          <w:sz w:val="24"/>
          <w:szCs w:val="24"/>
        </w:rPr>
        <w:t xml:space="preserve">МУП «Коммунсервис» </w:t>
      </w:r>
      <w:r w:rsidRPr="004A12A2">
        <w:rPr>
          <w:rFonts w:ascii="Times New Roman" w:hAnsi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E80075" w:rsidRPr="00A7035C" w:rsidRDefault="00E80075" w:rsidP="00E8007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35C">
        <w:rPr>
          <w:rFonts w:ascii="Times New Roman" w:hAnsi="Times New Roman" w:cs="Times New Roman"/>
          <w:sz w:val="24"/>
          <w:szCs w:val="24"/>
        </w:rPr>
        <w:t xml:space="preserve">3. Установить долгосрочные параметры регулирования тарифов на питьевую воду для </w:t>
      </w:r>
      <w:r>
        <w:rPr>
          <w:rFonts w:ascii="Times New Roman" w:hAnsi="Times New Roman" w:cs="Times New Roman"/>
          <w:sz w:val="24"/>
          <w:szCs w:val="24"/>
        </w:rPr>
        <w:t xml:space="preserve">МУП «Коммунсервис» </w:t>
      </w:r>
      <w:r w:rsidRPr="00A7035C">
        <w:rPr>
          <w:rFonts w:ascii="Times New Roman" w:hAnsi="Times New Roman" w:cs="Times New Roman"/>
          <w:sz w:val="24"/>
          <w:szCs w:val="24"/>
        </w:rPr>
        <w:t xml:space="preserve">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4"/>
        <w:gridCol w:w="1126"/>
        <w:gridCol w:w="1372"/>
        <w:gridCol w:w="1435"/>
        <w:gridCol w:w="1322"/>
        <w:gridCol w:w="1220"/>
        <w:gridCol w:w="1502"/>
      </w:tblGrid>
      <w:tr w:rsidR="00E80075" w:rsidRPr="00074BFE" w:rsidTr="006B5DA5">
        <w:trPr>
          <w:trHeight w:val="739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Вид тарифа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 xml:space="preserve">Базовый уровень операционных </w:t>
            </w:r>
            <w:r w:rsidRPr="006B5DA5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lastRenderedPageBreak/>
              <w:t xml:space="preserve">Индекс эффективности операционных </w:t>
            </w:r>
            <w:r w:rsidRPr="006B5DA5">
              <w:rPr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lastRenderedPageBreak/>
              <w:t>Нормативный уровень прибыли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80075" w:rsidRPr="00074BFE" w:rsidTr="00E80075">
        <w:trPr>
          <w:trHeight w:val="611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E80075" w:rsidRPr="00074BFE" w:rsidTr="006B5DA5">
        <w:trPr>
          <w:trHeight w:val="163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074BFE" w:rsidRDefault="00E80075" w:rsidP="00E80075">
            <w:pPr>
              <w:pStyle w:val="ConsPlusNormal"/>
              <w:jc w:val="center"/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074BFE" w:rsidRDefault="00E80075" w:rsidP="00E80075">
            <w:pPr>
              <w:pStyle w:val="ConsPlusNormal"/>
              <w:jc w:val="center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тыс.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Pr="006B5DA5" w:rsidRDefault="00E80075" w:rsidP="00E80075">
            <w:pPr>
              <w:pStyle w:val="ConsPlusNormal"/>
              <w:jc w:val="center"/>
              <w:rPr>
                <w:sz w:val="20"/>
                <w:szCs w:val="20"/>
              </w:rPr>
            </w:pPr>
            <w:r w:rsidRPr="006B5DA5">
              <w:rPr>
                <w:sz w:val="20"/>
                <w:szCs w:val="20"/>
              </w:rPr>
              <w:t>кВт*ч/куб</w:t>
            </w:r>
            <w:proofErr w:type="gramStart"/>
            <w:r w:rsidRPr="006B5DA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80075" w:rsidRPr="002A101C" w:rsidTr="00E80075"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1724,56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15,00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1,38</w:t>
            </w:r>
          </w:p>
        </w:tc>
      </w:tr>
      <w:tr w:rsidR="00E80075" w:rsidRPr="002A101C" w:rsidTr="00E80075"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8">
              <w:rPr>
                <w:rFonts w:ascii="Times New Roman" w:hAnsi="Times New Roman" w:cs="Times New Roman"/>
                <w:sz w:val="24"/>
                <w:szCs w:val="24"/>
              </w:rPr>
              <w:t>1724,56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15,00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8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E80075" w:rsidRPr="002A101C" w:rsidTr="00E80075"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75" w:rsidRDefault="00E80075" w:rsidP="00E8007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8">
              <w:rPr>
                <w:rFonts w:ascii="Times New Roman" w:hAnsi="Times New Roman" w:cs="Times New Roman"/>
                <w:sz w:val="24"/>
                <w:szCs w:val="24"/>
              </w:rPr>
              <w:t>1724,56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pStyle w:val="ConsPlusNormal"/>
              <w:jc w:val="center"/>
            </w:pPr>
            <w:r w:rsidRPr="00475028">
              <w:t>15,00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75" w:rsidRPr="00475028" w:rsidRDefault="00E80075" w:rsidP="00E8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28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</w:tbl>
    <w:p w:rsidR="00E80075" w:rsidRPr="004A12A2" w:rsidRDefault="00E80075" w:rsidP="00E80075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E80075" w:rsidRPr="00D92D2E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92D2E">
        <w:rPr>
          <w:rFonts w:ascii="Times New Roman" w:hAnsi="Times New Roman"/>
          <w:sz w:val="24"/>
          <w:szCs w:val="24"/>
        </w:rPr>
        <w:t>. Постановление об установл</w:t>
      </w:r>
      <w:r>
        <w:rPr>
          <w:rFonts w:ascii="Times New Roman" w:hAnsi="Times New Roman"/>
          <w:sz w:val="24"/>
          <w:szCs w:val="24"/>
        </w:rPr>
        <w:t>ении тарифов</w:t>
      </w:r>
      <w:r w:rsidRPr="00D92D2E">
        <w:rPr>
          <w:rFonts w:ascii="Times New Roman" w:hAnsi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E80075" w:rsidRPr="00D92D2E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92D2E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E80075" w:rsidRPr="00D92D2E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92D2E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E80075" w:rsidRPr="00D92D2E" w:rsidRDefault="00E80075" w:rsidP="00E8007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92D2E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D92D2E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92D2E">
        <w:rPr>
          <w:rFonts w:ascii="Times New Roman" w:hAnsi="Times New Roman"/>
          <w:sz w:val="24"/>
          <w:szCs w:val="24"/>
        </w:rPr>
        <w:t xml:space="preserve"> с требованиями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AE0AFA" w:rsidRDefault="00AE0AFA" w:rsidP="007F21FD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82CA4" w:rsidRPr="002D26CD" w:rsidRDefault="001F72D5" w:rsidP="00182C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2CA4">
        <w:rPr>
          <w:rFonts w:ascii="Times New Roman" w:hAnsi="Times New Roman" w:cs="Times New Roman"/>
          <w:b/>
          <w:sz w:val="24"/>
          <w:szCs w:val="24"/>
        </w:rPr>
        <w:t xml:space="preserve">Вопрос 21-22:  </w:t>
      </w:r>
      <w:r w:rsidR="00182CA4" w:rsidRPr="00182CA4">
        <w:rPr>
          <w:rFonts w:ascii="Times New Roman" w:hAnsi="Times New Roman" w:cs="Times New Roman"/>
          <w:sz w:val="24"/>
          <w:szCs w:val="24"/>
        </w:rPr>
        <w:t>«Об утверждении производственной программы в сфере водоотведения и установлении тарифов</w:t>
      </w:r>
      <w:r w:rsidR="00182CA4">
        <w:rPr>
          <w:rFonts w:ascii="Times New Roman" w:hAnsi="Times New Roman" w:cs="Times New Roman"/>
          <w:sz w:val="24"/>
          <w:szCs w:val="24"/>
        </w:rPr>
        <w:t xml:space="preserve"> на водоотведение ООО «Коммунальник» в Солигаличском муниципальном районе на 2016-2018 годы</w:t>
      </w:r>
      <w:r w:rsidR="00182CA4" w:rsidRPr="002D26C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182CA4" w:rsidRPr="007F21FD" w:rsidRDefault="00182CA4" w:rsidP="00182C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2CA4" w:rsidRPr="001534C0" w:rsidRDefault="00182CA4" w:rsidP="0018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182CA4" w:rsidRDefault="00182CA4" w:rsidP="0018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</w:t>
      </w:r>
      <w:r w:rsidRPr="002D26CD">
        <w:rPr>
          <w:rFonts w:ascii="Times New Roman" w:eastAsia="Times New Roman" w:hAnsi="Times New Roman" w:cs="Times New Roman"/>
          <w:sz w:val="24"/>
          <w:szCs w:val="24"/>
        </w:rPr>
        <w:t xml:space="preserve">делу </w:t>
      </w:r>
      <w:r w:rsidRPr="002D26CD">
        <w:rPr>
          <w:rFonts w:ascii="Times New Roman" w:hAnsi="Times New Roman" w:cs="Times New Roman"/>
          <w:sz w:val="24"/>
          <w:szCs w:val="24"/>
        </w:rPr>
        <w:t>Стрижову И.Н.</w:t>
      </w:r>
      <w:r w:rsidRPr="002D26CD">
        <w:rPr>
          <w:rFonts w:ascii="Times New Roman" w:eastAsia="Times New Roman" w:hAnsi="Times New Roman" w:cs="Times New Roman"/>
          <w:sz w:val="24"/>
          <w:szCs w:val="24"/>
        </w:rPr>
        <w:t>, сообщившего</w:t>
      </w: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рассматриваемому вопросу следующее.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11722">
        <w:rPr>
          <w:rFonts w:ascii="Times New Roman" w:hAnsi="Times New Roman"/>
          <w:sz w:val="24"/>
          <w:szCs w:val="24"/>
        </w:rPr>
        <w:t>ООО «Коммунальник»   направило в ДГРЦ и</w:t>
      </w:r>
      <w:proofErr w:type="gramStart"/>
      <w:r w:rsidRPr="0051172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11722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водоотведение на 2016-2018 г.г. (вх. № </w:t>
      </w:r>
      <w:proofErr w:type="gramStart"/>
      <w:r w:rsidRPr="00511722">
        <w:rPr>
          <w:rFonts w:ascii="Times New Roman" w:hAnsi="Times New Roman"/>
          <w:sz w:val="24"/>
          <w:szCs w:val="24"/>
        </w:rPr>
        <w:t>О-886 от 24.04.2015г.).</w:t>
      </w:r>
      <w:proofErr w:type="gramEnd"/>
      <w:r w:rsidRPr="00511722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51172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11722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водоотведение для ООО «Коммунальник»  выбран метод индексации.</w:t>
      </w:r>
    </w:p>
    <w:p w:rsidR="00182CA4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11722">
        <w:rPr>
          <w:rFonts w:ascii="Times New Roman" w:hAnsi="Times New Roman"/>
          <w:sz w:val="24"/>
          <w:szCs w:val="24"/>
        </w:rPr>
        <w:t>Расчет тарифов на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182CA4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148BE">
        <w:rPr>
          <w:rFonts w:ascii="Times New Roman" w:hAnsi="Times New Roman"/>
          <w:sz w:val="24"/>
          <w:szCs w:val="24"/>
        </w:rPr>
        <w:t>Плановые значения показателей энергетической эффективности объектов централизованных</w:t>
      </w:r>
      <w:r>
        <w:rPr>
          <w:rFonts w:ascii="Times New Roman" w:hAnsi="Times New Roman"/>
          <w:sz w:val="24"/>
          <w:szCs w:val="24"/>
        </w:rPr>
        <w:t xml:space="preserve"> систем водоотведения ООО «Коммунальник» </w:t>
      </w:r>
      <w:r w:rsidRPr="009148BE">
        <w:rPr>
          <w:rFonts w:ascii="Times New Roman" w:hAnsi="Times New Roman"/>
          <w:sz w:val="24"/>
          <w:szCs w:val="24"/>
        </w:rPr>
        <w:t>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от 4 апреля 2014 года № 162/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приняты  в следующем размере: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0"/>
        <w:gridCol w:w="1560"/>
        <w:gridCol w:w="1559"/>
        <w:gridCol w:w="1559"/>
      </w:tblGrid>
      <w:tr w:rsidR="00182CA4" w:rsidRPr="00BD1B70" w:rsidTr="00182CA4">
        <w:trPr>
          <w:trHeight w:val="146"/>
        </w:trPr>
        <w:tc>
          <w:tcPr>
            <w:tcW w:w="568" w:type="dxa"/>
            <w:vAlign w:val="center"/>
          </w:tcPr>
          <w:p w:rsidR="00182CA4" w:rsidRPr="00182CA4" w:rsidRDefault="00182CA4" w:rsidP="00182C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C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82C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82CA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10" w:type="dxa"/>
            <w:vAlign w:val="center"/>
          </w:tcPr>
          <w:p w:rsidR="00182CA4" w:rsidRPr="00182CA4" w:rsidRDefault="00182CA4" w:rsidP="00182C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CA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182CA4" w:rsidRPr="00182CA4" w:rsidRDefault="00182CA4" w:rsidP="00182C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CA4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2016 г.</w:t>
            </w:r>
          </w:p>
        </w:tc>
        <w:tc>
          <w:tcPr>
            <w:tcW w:w="1559" w:type="dxa"/>
          </w:tcPr>
          <w:p w:rsidR="00182CA4" w:rsidRPr="00182CA4" w:rsidRDefault="00182CA4" w:rsidP="00182C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CA4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2017 г.</w:t>
            </w:r>
          </w:p>
        </w:tc>
        <w:tc>
          <w:tcPr>
            <w:tcW w:w="1559" w:type="dxa"/>
          </w:tcPr>
          <w:p w:rsidR="00182CA4" w:rsidRPr="00182CA4" w:rsidRDefault="00182CA4" w:rsidP="00182C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CA4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2018 г.</w:t>
            </w:r>
          </w:p>
        </w:tc>
      </w:tr>
      <w:tr w:rsidR="00182CA4" w:rsidRPr="00BD1B70" w:rsidTr="00182CA4">
        <w:trPr>
          <w:trHeight w:val="146"/>
        </w:trPr>
        <w:tc>
          <w:tcPr>
            <w:tcW w:w="6238" w:type="dxa"/>
            <w:gridSpan w:val="3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lastRenderedPageBreak/>
              <w:t>1.Показатели надежности и бесперебойности водоотведения</w:t>
            </w:r>
          </w:p>
        </w:tc>
        <w:tc>
          <w:tcPr>
            <w:tcW w:w="1559" w:type="dxa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CA4" w:rsidRPr="00850EFB" w:rsidTr="00182CA4">
        <w:trPr>
          <w:trHeight w:val="146"/>
        </w:trPr>
        <w:tc>
          <w:tcPr>
            <w:tcW w:w="568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51172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117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2CA4" w:rsidRPr="00BD1B70" w:rsidTr="00182CA4">
        <w:trPr>
          <w:trHeight w:val="146"/>
        </w:trPr>
        <w:tc>
          <w:tcPr>
            <w:tcW w:w="6238" w:type="dxa"/>
            <w:gridSpan w:val="3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2. Показатели качества очистки сточных вод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CA4" w:rsidRPr="00BD1B70" w:rsidTr="00182CA4">
        <w:trPr>
          <w:trHeight w:val="146"/>
        </w:trPr>
        <w:tc>
          <w:tcPr>
            <w:tcW w:w="568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 (обоснованы приложением № 1)</w:t>
            </w:r>
          </w:p>
        </w:tc>
        <w:tc>
          <w:tcPr>
            <w:tcW w:w="1560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2CA4" w:rsidRPr="00BD1B70" w:rsidTr="00182CA4">
        <w:trPr>
          <w:trHeight w:val="234"/>
        </w:trPr>
        <w:tc>
          <w:tcPr>
            <w:tcW w:w="6238" w:type="dxa"/>
            <w:gridSpan w:val="3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3. Показатели энергетической эффективности</w:t>
            </w:r>
          </w:p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водоотведения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CA4" w:rsidRPr="00BD1B70" w:rsidTr="00182CA4">
        <w:trPr>
          <w:trHeight w:val="848"/>
        </w:trPr>
        <w:tc>
          <w:tcPr>
            <w:tcW w:w="568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51172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11722">
              <w:rPr>
                <w:rFonts w:ascii="Times New Roman" w:hAnsi="Times New Roman"/>
                <w:sz w:val="24"/>
                <w:szCs w:val="24"/>
              </w:rPr>
              <w:t>/куб. м) (обоснованы программой энергосбереженияы)</w:t>
            </w:r>
          </w:p>
        </w:tc>
        <w:tc>
          <w:tcPr>
            <w:tcW w:w="1560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182CA4" w:rsidRPr="00BD1B70" w:rsidTr="00182CA4">
        <w:trPr>
          <w:trHeight w:val="833"/>
        </w:trPr>
        <w:tc>
          <w:tcPr>
            <w:tcW w:w="568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vAlign w:val="center"/>
          </w:tcPr>
          <w:p w:rsidR="00182CA4" w:rsidRPr="00511722" w:rsidRDefault="00182CA4" w:rsidP="00182C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51172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11722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1560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559" w:type="dxa"/>
            <w:vAlign w:val="center"/>
          </w:tcPr>
          <w:p w:rsidR="00182CA4" w:rsidRPr="00511722" w:rsidRDefault="00182CA4" w:rsidP="00182C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22"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</w:tbl>
    <w:p w:rsidR="00182CA4" w:rsidRPr="00511722" w:rsidRDefault="00182CA4" w:rsidP="00182CA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11722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ООО «Коммунальник». Ответственность за достоверность исходных данных несет ООО «Коммунальник».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11722">
        <w:rPr>
          <w:rFonts w:ascii="Times New Roman" w:hAnsi="Times New Roman"/>
          <w:sz w:val="24"/>
          <w:szCs w:val="24"/>
        </w:rPr>
        <w:t xml:space="preserve">Объем  реализуемых стоков ООО «Коммунальник» в базовом периоде  (2016 г.) принят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722">
        <w:rPr>
          <w:rFonts w:ascii="Times New Roman" w:hAnsi="Times New Roman"/>
          <w:sz w:val="24"/>
          <w:szCs w:val="24"/>
        </w:rPr>
        <w:t>следующем уровне: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пропущено сточных вод всего – 16,45 тыс. м3;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пропущено через очистные сооружения –  16,45 тыс. м3;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полезный отпуск – 16,45 тыс. м3;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население – 10,23 тыс</w:t>
      </w:r>
      <w:proofErr w:type="gramStart"/>
      <w:r w:rsidRPr="00511722">
        <w:rPr>
          <w:rFonts w:ascii="Times New Roman" w:hAnsi="Times New Roman"/>
          <w:sz w:val="24"/>
          <w:szCs w:val="24"/>
        </w:rPr>
        <w:t>.м</w:t>
      </w:r>
      <w:proofErr w:type="gramEnd"/>
      <w:r w:rsidRPr="00511722">
        <w:rPr>
          <w:rFonts w:ascii="Times New Roman" w:hAnsi="Times New Roman"/>
          <w:sz w:val="24"/>
          <w:szCs w:val="24"/>
        </w:rPr>
        <w:t>3;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бюджетные потребители – 5,46 тыс. м3;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прочие потребители – 0,76</w:t>
      </w:r>
      <w:r w:rsidR="005A3C25">
        <w:rPr>
          <w:rFonts w:ascii="Times New Roman" w:hAnsi="Times New Roman"/>
          <w:sz w:val="24"/>
          <w:szCs w:val="24"/>
        </w:rPr>
        <w:t xml:space="preserve"> </w:t>
      </w:r>
      <w:r w:rsidRPr="00511722">
        <w:rPr>
          <w:rFonts w:ascii="Times New Roman" w:hAnsi="Times New Roman"/>
          <w:sz w:val="24"/>
          <w:szCs w:val="24"/>
        </w:rPr>
        <w:t>тыс. м3.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11722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11722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базовый уровень операционных расходов –266,94 тыс. руб.;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182CA4" w:rsidRPr="001A28AD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A28AD">
        <w:rPr>
          <w:rFonts w:ascii="Times New Roman" w:hAnsi="Times New Roman"/>
          <w:sz w:val="24"/>
          <w:szCs w:val="24"/>
        </w:rPr>
        <w:t>удельный рас</w:t>
      </w:r>
      <w:r>
        <w:rPr>
          <w:rFonts w:ascii="Times New Roman" w:hAnsi="Times New Roman"/>
          <w:sz w:val="24"/>
          <w:szCs w:val="24"/>
        </w:rPr>
        <w:t>ход электрической энергии – 1,24</w:t>
      </w:r>
      <w:r w:rsidRPr="001A28AD">
        <w:rPr>
          <w:rFonts w:ascii="Times New Roman" w:hAnsi="Times New Roman"/>
          <w:sz w:val="24"/>
          <w:szCs w:val="24"/>
        </w:rPr>
        <w:t xml:space="preserve"> кВт*час/м3.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511722">
        <w:rPr>
          <w:rFonts w:ascii="Times New Roman" w:hAnsi="Times New Roman"/>
          <w:bCs/>
          <w:sz w:val="24"/>
          <w:szCs w:val="24"/>
        </w:rPr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 583,05тыс. руб. Тариф на водоотведение по предложению предприятия составил 36,79 руб./м3.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511722">
        <w:rPr>
          <w:rFonts w:ascii="Times New Roman" w:hAnsi="Times New Roman"/>
          <w:b/>
          <w:sz w:val="24"/>
          <w:szCs w:val="24"/>
        </w:rPr>
        <w:lastRenderedPageBreak/>
        <w:t>При расчете НВВ базового периода 2016 г. приняты следующие статьи затрат.</w:t>
      </w:r>
      <w:r w:rsidRPr="00511722">
        <w:rPr>
          <w:rFonts w:ascii="Times New Roman" w:hAnsi="Times New Roman"/>
          <w:b/>
          <w:bCs/>
          <w:sz w:val="24"/>
          <w:szCs w:val="24"/>
        </w:rPr>
        <w:tab/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11722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511722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 xml:space="preserve"> принята в соответствии с тарифно-балансовым решением 2015 г. с индексацией во 2-м полугодии 2016 г. на 106,4%. Численность ОПР принята в соответствии с тарифно-балансовым решением 2015г. и составляет 0,5 чел. Затраты на заработную плату ОПР составили 51,52тыс.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 xml:space="preserve"> составили 30,2% или 15,56 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- Прочие производственные расходы – приняты по предложению департамента, на основании фактических расходов предприятия за 9 месяцев 2015г. и планируемых затрат на 2016 год в размере  107,18 тыс. руб. Затраты по производственным расходам составят 174,25 тыс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>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- Ремонтные расходы.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Затраты по данной статье  на основании фактических расходов предприятия за 9 месяцев 2015 года с учетом индексации со 2-го полугодия 2015г. на 105,7%. Расходы составили 80,69 тыс.</w:t>
      </w:r>
      <w:r w:rsidR="005A3C25">
        <w:rPr>
          <w:rFonts w:ascii="Times New Roman" w:hAnsi="Times New Roman"/>
          <w:bCs/>
          <w:sz w:val="24"/>
          <w:szCs w:val="24"/>
        </w:rPr>
        <w:t xml:space="preserve"> </w:t>
      </w:r>
      <w:r w:rsidRPr="00511722">
        <w:rPr>
          <w:rFonts w:ascii="Times New Roman" w:hAnsi="Times New Roman"/>
          <w:bCs/>
          <w:sz w:val="24"/>
          <w:szCs w:val="24"/>
        </w:rPr>
        <w:t xml:space="preserve">руб.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-Административные расходы включают в себя: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Данная статья включает в себя затраты на заработную плату АУП с отчислениями, затраты на почтовые расходы, услуги связи, канц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 xml:space="preserve">овары. Общехозяйственные расходы распределяются согласно учетной политике пропорционально заработной плате 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>, с учетом индексации на 105,7% со 2-го полугодия 2016 г. и составили  3,84 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511722">
        <w:rPr>
          <w:rFonts w:ascii="Times New Roman" w:hAnsi="Times New Roman"/>
          <w:bCs/>
          <w:sz w:val="24"/>
          <w:szCs w:val="24"/>
        </w:rPr>
        <w:t>Удельный расход электроэнергии принят в соответствии с фактически сложившимся за 9 месяцев 2015 года - – 1,24 кВт/м3. Тариф на электроэнергию принят по сложившемуся тарифу для потребителей ценовой категории на НН за 2015 г. в размере 5,89 руб./кВт*ч с учетом НДС и    индексацией во втором полугодии на 107,5%. Затраты составили 124,89 тыс. рублей.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Налог на упрощенную систему налогообложения принят по предложению департамента и составил  11,97тыс.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11722">
        <w:rPr>
          <w:rFonts w:ascii="Times New Roman" w:hAnsi="Times New Roman"/>
          <w:bCs/>
          <w:sz w:val="24"/>
          <w:szCs w:val="24"/>
        </w:rPr>
        <w:t>. Амортизация.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Затраты по данной статье приняты на основании представленной ведомости начисления амортизации в размере 15,88 тыс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11722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 xml:space="preserve">Операционные расходы базового периода в годовых затратах составили </w:t>
      </w:r>
      <w:r w:rsidRPr="00511722">
        <w:rPr>
          <w:rFonts w:ascii="Times New Roman" w:hAnsi="Times New Roman"/>
          <w:sz w:val="24"/>
          <w:szCs w:val="24"/>
        </w:rPr>
        <w:t xml:space="preserve">266,94 </w:t>
      </w:r>
      <w:r w:rsidRPr="00511722">
        <w:rPr>
          <w:rFonts w:ascii="Times New Roman" w:hAnsi="Times New Roman"/>
          <w:bCs/>
          <w:sz w:val="24"/>
          <w:szCs w:val="24"/>
        </w:rPr>
        <w:t>тыс. рублей.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Необходимая валовая выручка на 2016 год составила 411,51тыс.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Экономически обоснованный тариф на водоотведение в 2016 г. составил: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- 24,24 руб./м3 с 01.01.2016 по 30.06.2016 г.;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 xml:space="preserve">- 25,78 руб./м3 с 01.07.2016 г. по 31.12.2016 г. </w:t>
      </w:r>
      <w:r>
        <w:rPr>
          <w:rFonts w:ascii="Times New Roman" w:hAnsi="Times New Roman"/>
          <w:sz w:val="24"/>
          <w:szCs w:val="24"/>
        </w:rPr>
        <w:t>(НДС не облагается).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511722">
        <w:rPr>
          <w:rFonts w:ascii="Times New Roman" w:hAnsi="Times New Roman"/>
          <w:bCs/>
          <w:sz w:val="24"/>
          <w:szCs w:val="24"/>
        </w:rPr>
        <w:t xml:space="preserve">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Текущие расходы.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106,0%. Поскольку изменение количества активов в течение долгосрочного периода не планируется, ИКА принят равным 0.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133,47 тыс. руб.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ОР</w:t>
      </w:r>
      <w:r w:rsidRPr="00511722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 w:rsidRPr="00511722">
        <w:rPr>
          <w:rFonts w:ascii="Times New Roman" w:hAnsi="Times New Roman"/>
          <w:sz w:val="24"/>
          <w:szCs w:val="24"/>
        </w:rPr>
        <w:t>= 133,47*(1-0,01)*(1+0,06) = 140,06 тыс. рублей.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lastRenderedPageBreak/>
        <w:t>2. Расходы на электрическую энергию.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1,24 кВт/м3. Тариф на электроэнергию 1-го полугодия 2018 г. принят равным тарифу 2-го полугодия 2017 г. с индексацией во втором полугодии на 107,2%. Затраты составили 133,93 тыс. руб. </w:t>
      </w:r>
      <w:r w:rsidRPr="00511722">
        <w:rPr>
          <w:rFonts w:ascii="Times New Roman" w:hAnsi="Times New Roman"/>
          <w:bCs/>
          <w:sz w:val="24"/>
          <w:szCs w:val="24"/>
        </w:rPr>
        <w:tab/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Неподконтрольные расходы.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Неподконтрольные расходы на 2017 год  приняты в размере 11,97тыс.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11722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15,88 тыс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>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11722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Необходимая валовая выручка на 2017 год составила 434,78 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Экономически обоснованный тариф на водоотведение в 2017 г. составляет: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- 25,78 руб./м3 с 01.01.2017 по 30.06.2017 г.;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- 27,07 руб./м3 с 01.07.2017 г. по 31.12.2017 г</w:t>
      </w:r>
      <w:proofErr w:type="gramStart"/>
      <w:r w:rsidRPr="005117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НДС не облагается).</w:t>
      </w:r>
      <w:r w:rsidRPr="00511722">
        <w:rPr>
          <w:rFonts w:ascii="Times New Roman" w:hAnsi="Times New Roman"/>
          <w:sz w:val="24"/>
          <w:szCs w:val="24"/>
        </w:rPr>
        <w:t xml:space="preserve">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511722">
        <w:rPr>
          <w:rFonts w:ascii="Times New Roman" w:hAnsi="Times New Roman"/>
          <w:bCs/>
          <w:sz w:val="24"/>
          <w:szCs w:val="24"/>
        </w:rPr>
        <w:t xml:space="preserve"> </w:t>
      </w:r>
      <w:r w:rsidRPr="00511722">
        <w:rPr>
          <w:rFonts w:ascii="Times New Roman" w:hAnsi="Times New Roman"/>
          <w:sz w:val="24"/>
          <w:szCs w:val="24"/>
        </w:rPr>
        <w:t xml:space="preserve">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1722">
        <w:rPr>
          <w:rFonts w:ascii="Times New Roman" w:hAnsi="Times New Roman"/>
          <w:sz w:val="24"/>
          <w:szCs w:val="24"/>
          <w:lang w:val="en-US"/>
        </w:rPr>
        <w:t>I</w:t>
      </w:r>
      <w:r w:rsidRPr="00511722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Операционные расходы на 2018 год.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140,06 тыс. руб. 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ОР</w:t>
      </w:r>
      <w:r w:rsidRPr="00511722">
        <w:rPr>
          <w:rFonts w:ascii="Times New Roman" w:hAnsi="Times New Roman"/>
          <w:sz w:val="24"/>
          <w:szCs w:val="24"/>
          <w:vertAlign w:val="subscript"/>
        </w:rPr>
        <w:t>2018</w:t>
      </w:r>
      <w:r w:rsidRPr="00511722">
        <w:rPr>
          <w:rFonts w:ascii="Times New Roman" w:hAnsi="Times New Roman"/>
          <w:sz w:val="24"/>
          <w:szCs w:val="24"/>
        </w:rPr>
        <w:t>= 140,06*(1-0,01)*(1+0,05) = 145,59 тыс. рублей.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1,24 кВт/м3. Тариф на электроэнергию 1-го полугодия 2018 г. принят равным тарифу 2-го полугодия 2017 г. с индексацией во втором полугодии на 106,2%. Затраты составили 142,75 тыс. руб. </w:t>
      </w:r>
      <w:r w:rsidRPr="00511722">
        <w:rPr>
          <w:rFonts w:ascii="Times New Roman" w:hAnsi="Times New Roman"/>
          <w:bCs/>
          <w:sz w:val="24"/>
          <w:szCs w:val="24"/>
        </w:rPr>
        <w:tab/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 xml:space="preserve">Неподконтрольные расходы 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принята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 xml:space="preserve"> в размере 11,97 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511722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Амортизационные отчисления  приняты в размере 15,88 тыс</w:t>
      </w:r>
      <w:proofErr w:type="gramStart"/>
      <w:r w:rsidRPr="0051172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11722">
        <w:rPr>
          <w:rFonts w:ascii="Times New Roman" w:hAnsi="Times New Roman"/>
          <w:bCs/>
          <w:sz w:val="24"/>
          <w:szCs w:val="24"/>
        </w:rPr>
        <w:t>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511722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Нормативная прибыль не начисляется.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11722">
        <w:rPr>
          <w:rFonts w:ascii="Times New Roman" w:hAnsi="Times New Roman"/>
          <w:bCs/>
          <w:sz w:val="24"/>
          <w:szCs w:val="24"/>
        </w:rPr>
        <w:t>Необходимая валовая выручка на 2018 год составила 456,25 тыс. руб.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Экономически обо</w:t>
      </w:r>
      <w:r>
        <w:rPr>
          <w:rFonts w:ascii="Times New Roman" w:hAnsi="Times New Roman"/>
          <w:sz w:val="24"/>
          <w:szCs w:val="24"/>
        </w:rPr>
        <w:t xml:space="preserve">снованный тариф на водоотведение </w:t>
      </w:r>
      <w:r w:rsidRPr="00511722">
        <w:rPr>
          <w:rFonts w:ascii="Times New Roman" w:hAnsi="Times New Roman"/>
          <w:sz w:val="24"/>
          <w:szCs w:val="24"/>
        </w:rPr>
        <w:t>в 2018 г. составляет:</w:t>
      </w:r>
    </w:p>
    <w:p w:rsidR="00182CA4" w:rsidRPr="00511722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- 27,07руб./м3 с 01.01.2018 по 30.06.2018 г.;</w:t>
      </w:r>
    </w:p>
    <w:p w:rsidR="00182CA4" w:rsidRPr="001534C0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11722">
        <w:rPr>
          <w:rFonts w:ascii="Times New Roman" w:hAnsi="Times New Roman"/>
          <w:sz w:val="24"/>
          <w:szCs w:val="24"/>
        </w:rPr>
        <w:t>- 28,45руб./м3 с 01.07.2018 г. по 31.12.2018 г</w:t>
      </w:r>
      <w:proofErr w:type="gramStart"/>
      <w:r w:rsidRPr="005117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НДС не облагается).</w:t>
      </w:r>
      <w:r w:rsidRPr="00511722">
        <w:rPr>
          <w:rFonts w:ascii="Times New Roman" w:hAnsi="Times New Roman"/>
          <w:sz w:val="24"/>
          <w:szCs w:val="24"/>
        </w:rPr>
        <w:t xml:space="preserve"> </w:t>
      </w:r>
    </w:p>
    <w:p w:rsidR="00182CA4" w:rsidRPr="009C0C29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Все члены П</w:t>
      </w:r>
      <w:r w:rsidRPr="009C0C29">
        <w:rPr>
          <w:rFonts w:ascii="Times New Roman" w:hAnsi="Times New Roman"/>
          <w:sz w:val="24"/>
          <w:szCs w:val="24"/>
        </w:rPr>
        <w:t>равления, принимавши</w:t>
      </w:r>
      <w:r>
        <w:rPr>
          <w:rFonts w:ascii="Times New Roman" w:hAnsi="Times New Roman"/>
          <w:sz w:val="24"/>
          <w:szCs w:val="24"/>
        </w:rPr>
        <w:t>е участие в рассмотрении</w:t>
      </w:r>
      <w:r w:rsidRPr="009C0C29">
        <w:rPr>
          <w:rFonts w:ascii="Times New Roman" w:hAnsi="Times New Roman"/>
          <w:sz w:val="24"/>
          <w:szCs w:val="24"/>
        </w:rPr>
        <w:t xml:space="preserve"> вопроса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A3C25">
        <w:rPr>
          <w:rFonts w:ascii="Times New Roman" w:hAnsi="Times New Roman"/>
          <w:sz w:val="24"/>
          <w:szCs w:val="24"/>
        </w:rPr>
        <w:t>21-22</w:t>
      </w:r>
      <w:r>
        <w:rPr>
          <w:rFonts w:ascii="Times New Roman" w:hAnsi="Times New Roman"/>
          <w:sz w:val="24"/>
          <w:szCs w:val="24"/>
        </w:rPr>
        <w:t xml:space="preserve"> Повестки,</w:t>
      </w:r>
      <w:r w:rsidRPr="009C0C29">
        <w:rPr>
          <w:rFonts w:ascii="Times New Roman" w:hAnsi="Times New Roman"/>
          <w:sz w:val="24"/>
          <w:szCs w:val="24"/>
        </w:rPr>
        <w:t xml:space="preserve"> поддержали единогласно</w:t>
      </w:r>
      <w:r>
        <w:rPr>
          <w:rFonts w:ascii="Times New Roman" w:hAnsi="Times New Roman"/>
          <w:sz w:val="24"/>
          <w:szCs w:val="24"/>
        </w:rPr>
        <w:t xml:space="preserve"> предложение уполномоченного по делу И.Н.Стрижовой.</w:t>
      </w:r>
    </w:p>
    <w:p w:rsidR="00182CA4" w:rsidRDefault="00182CA4" w:rsidP="00182CA4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A3C25">
        <w:rPr>
          <w:rFonts w:ascii="Times New Roman" w:eastAsia="Times New Roman" w:hAnsi="Times New Roman" w:cs="Times New Roman"/>
          <w:sz w:val="24"/>
          <w:szCs w:val="24"/>
        </w:rPr>
        <w:t>Якимова Л.А.</w:t>
      </w:r>
      <w:r w:rsidRPr="009C0C29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И.Н.Стрижовой.</w:t>
      </w:r>
    </w:p>
    <w:p w:rsidR="00182CA4" w:rsidRDefault="00182CA4" w:rsidP="00182CA4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CA4" w:rsidRDefault="00182CA4" w:rsidP="00182CA4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D58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182CA4" w:rsidRPr="00591E2F" w:rsidRDefault="00182CA4" w:rsidP="00182CA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91E2F">
        <w:rPr>
          <w:rFonts w:ascii="Times New Roman" w:hAnsi="Times New Roman"/>
          <w:sz w:val="24"/>
          <w:szCs w:val="24"/>
        </w:rPr>
        <w:t>1.</w:t>
      </w:r>
      <w:r w:rsidRPr="00591E2F">
        <w:rPr>
          <w:rFonts w:ascii="Times New Roman" w:hAnsi="Times New Roman"/>
          <w:bCs/>
          <w:sz w:val="24"/>
          <w:szCs w:val="24"/>
        </w:rPr>
        <w:t xml:space="preserve"> Утвердить  производственную программ</w:t>
      </w:r>
      <w:proofErr w:type="gramStart"/>
      <w:r w:rsidRPr="00591E2F">
        <w:rPr>
          <w:rFonts w:ascii="Times New Roman" w:hAnsi="Times New Roman"/>
          <w:bCs/>
          <w:sz w:val="24"/>
          <w:szCs w:val="24"/>
        </w:rPr>
        <w:t xml:space="preserve">у </w:t>
      </w:r>
      <w:r w:rsidRPr="00591E2F">
        <w:rPr>
          <w:rFonts w:ascii="Times New Roman" w:hAnsi="Times New Roman"/>
          <w:sz w:val="24"/>
          <w:szCs w:val="24"/>
        </w:rPr>
        <w:t>ООО</w:t>
      </w:r>
      <w:proofErr w:type="gramEnd"/>
      <w:r w:rsidRPr="00591E2F">
        <w:rPr>
          <w:rFonts w:ascii="Times New Roman" w:hAnsi="Times New Roman"/>
          <w:sz w:val="24"/>
          <w:szCs w:val="24"/>
        </w:rPr>
        <w:t xml:space="preserve"> «Коммунал</w:t>
      </w:r>
      <w:r>
        <w:rPr>
          <w:rFonts w:ascii="Times New Roman" w:hAnsi="Times New Roman"/>
          <w:sz w:val="24"/>
          <w:szCs w:val="24"/>
        </w:rPr>
        <w:t xml:space="preserve">ьник» </w:t>
      </w:r>
      <w:r w:rsidRPr="00591E2F">
        <w:rPr>
          <w:rFonts w:ascii="Times New Roman" w:hAnsi="Times New Roman"/>
          <w:sz w:val="24"/>
          <w:szCs w:val="24"/>
        </w:rPr>
        <w:t xml:space="preserve"> в сфере водоотведения на 2016-2018 годы.</w:t>
      </w:r>
    </w:p>
    <w:p w:rsidR="00182CA4" w:rsidRPr="008F32E9" w:rsidRDefault="00182CA4" w:rsidP="00182CA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91E2F">
        <w:rPr>
          <w:rFonts w:ascii="Times New Roman" w:hAnsi="Times New Roman"/>
          <w:sz w:val="24"/>
          <w:szCs w:val="24"/>
        </w:rPr>
        <w:t xml:space="preserve">       2</w:t>
      </w:r>
      <w:r w:rsidRPr="00591E2F">
        <w:rPr>
          <w:rFonts w:ascii="Times New Roman" w:hAnsi="Times New Roman"/>
          <w:b/>
          <w:sz w:val="24"/>
          <w:szCs w:val="24"/>
        </w:rPr>
        <w:t>.</w:t>
      </w:r>
      <w:r w:rsidRPr="00591E2F">
        <w:rPr>
          <w:rFonts w:ascii="Times New Roman" w:hAnsi="Times New Roman"/>
          <w:sz w:val="24"/>
          <w:szCs w:val="24"/>
        </w:rPr>
        <w:t xml:space="preserve"> Установить тарифы на водоотведение для ООО «Коммунальник»  потребителям</w:t>
      </w:r>
      <w:r>
        <w:rPr>
          <w:rFonts w:ascii="Times New Roman" w:hAnsi="Times New Roman"/>
          <w:sz w:val="24"/>
          <w:szCs w:val="24"/>
        </w:rPr>
        <w:t xml:space="preserve"> Солигаличского муниципального района</w:t>
      </w:r>
      <w:r w:rsidRPr="008F32E9">
        <w:rPr>
          <w:rFonts w:ascii="Times New Roman" w:hAnsi="Times New Roman"/>
          <w:sz w:val="24"/>
          <w:szCs w:val="24"/>
        </w:rPr>
        <w:t xml:space="preserve">  на 2016-2018 годы:</w:t>
      </w:r>
    </w:p>
    <w:p w:rsidR="00182CA4" w:rsidRDefault="00182CA4" w:rsidP="00182CA4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87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1"/>
        <w:gridCol w:w="1418"/>
        <w:gridCol w:w="229"/>
        <w:gridCol w:w="1189"/>
        <w:gridCol w:w="1327"/>
        <w:gridCol w:w="1361"/>
        <w:gridCol w:w="1221"/>
        <w:gridCol w:w="196"/>
        <w:gridCol w:w="1414"/>
      </w:tblGrid>
      <w:tr w:rsidR="005A3C25" w:rsidTr="005A3C2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  <w:jc w:val="center"/>
            </w:pP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Default="00182CA4" w:rsidP="00182CA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Default="00182CA4" w:rsidP="00182CA4">
            <w:pPr>
              <w:pStyle w:val="ConsPlusNormal"/>
              <w:jc w:val="center"/>
            </w:pPr>
            <w:r>
              <w:t>2018 год</w:t>
            </w:r>
          </w:p>
        </w:tc>
      </w:tr>
      <w:tr w:rsidR="005A3C25" w:rsidRPr="00042D96" w:rsidTr="005A3C2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01.01.2016</w:t>
            </w:r>
          </w:p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30.06.2016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ind w:left="79" w:hanging="79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01.07.2016</w:t>
            </w:r>
          </w:p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31.12.2016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01.01.2017</w:t>
            </w:r>
          </w:p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30.06.2017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01.07.2017</w:t>
            </w:r>
          </w:p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31.12.2017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01.01.2018</w:t>
            </w:r>
          </w:p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30.06.2018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01.07.2018</w:t>
            </w:r>
          </w:p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31.12.2018</w:t>
            </w:r>
          </w:p>
        </w:tc>
      </w:tr>
      <w:tr w:rsidR="00182CA4" w:rsidTr="005A3C2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</w:pPr>
            <w:r>
              <w:lastRenderedPageBreak/>
              <w:t>Водоотведение (одноставочный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5A3C25" w:rsidRPr="00394067" w:rsidTr="005A3C2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rPr>
                <w:sz w:val="22"/>
                <w:szCs w:val="22"/>
              </w:rPr>
            </w:pPr>
            <w:r w:rsidRPr="005A3C25">
              <w:rPr>
                <w:sz w:val="22"/>
                <w:szCs w:val="22"/>
              </w:rPr>
              <w:t xml:space="preserve">Население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  <w:jc w:val="center"/>
            </w:pPr>
            <w:r>
              <w:t>24,24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27,07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27,07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28,45</w:t>
            </w:r>
          </w:p>
        </w:tc>
      </w:tr>
      <w:tr w:rsidR="005A3C25" w:rsidRPr="00394067" w:rsidTr="005A3C25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rPr>
                <w:sz w:val="22"/>
                <w:szCs w:val="22"/>
              </w:rPr>
            </w:pPr>
            <w:r w:rsidRPr="005A3C25">
              <w:rPr>
                <w:sz w:val="22"/>
                <w:szCs w:val="22"/>
              </w:rPr>
              <w:t xml:space="preserve">Бюджетные и прочие потребители 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  <w:jc w:val="center"/>
            </w:pPr>
            <w:r>
              <w:t>24,24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25,78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27,07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27,07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394067" w:rsidRDefault="00182CA4" w:rsidP="00182CA4">
            <w:pPr>
              <w:pStyle w:val="ConsPlusNormal"/>
              <w:jc w:val="center"/>
            </w:pPr>
            <w:r>
              <w:t>28,45</w:t>
            </w:r>
          </w:p>
        </w:tc>
      </w:tr>
    </w:tbl>
    <w:p w:rsidR="00182CA4" w:rsidRDefault="00182CA4" w:rsidP="00182CA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Тарифы на водоотведение для потребителей ООО «Коммунальник»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82CA4" w:rsidRPr="00A7035C" w:rsidRDefault="00182CA4" w:rsidP="00182CA4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035C">
        <w:rPr>
          <w:rFonts w:ascii="Times New Roman" w:hAnsi="Times New Roman" w:cs="Times New Roman"/>
          <w:sz w:val="24"/>
          <w:szCs w:val="24"/>
        </w:rPr>
        <w:t>3. Установить долгосрочные параметры регули</w:t>
      </w:r>
      <w:r>
        <w:rPr>
          <w:rFonts w:ascii="Times New Roman" w:hAnsi="Times New Roman" w:cs="Times New Roman"/>
          <w:sz w:val="24"/>
          <w:szCs w:val="24"/>
        </w:rPr>
        <w:t>рования тарифов на водоотведение</w:t>
      </w:r>
      <w:r w:rsidRPr="00A7035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ООО «Коммунальник</w:t>
      </w:r>
      <w:r w:rsidRPr="00A7035C">
        <w:rPr>
          <w:rFonts w:ascii="Times New Roman" w:hAnsi="Times New Roman" w:cs="Times New Roman"/>
          <w:sz w:val="24"/>
          <w:szCs w:val="24"/>
        </w:rPr>
        <w:t>»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4"/>
        <w:gridCol w:w="1126"/>
        <w:gridCol w:w="1372"/>
        <w:gridCol w:w="1435"/>
        <w:gridCol w:w="1322"/>
        <w:gridCol w:w="1220"/>
        <w:gridCol w:w="1502"/>
      </w:tblGrid>
      <w:tr w:rsidR="00182CA4" w:rsidRPr="00074BFE" w:rsidTr="00182CA4">
        <w:trPr>
          <w:trHeight w:val="765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Вид тарифа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82CA4" w:rsidRPr="00074BFE" w:rsidTr="00182CA4">
        <w:trPr>
          <w:trHeight w:val="611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182CA4" w:rsidRPr="00074BFE" w:rsidTr="00182CA4"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тыс.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%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Pr="005A3C25" w:rsidRDefault="00182CA4" w:rsidP="00182CA4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кВт*ч/куб</w:t>
            </w:r>
            <w:proofErr w:type="gramStart"/>
            <w:r w:rsidRPr="005A3C2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82CA4" w:rsidRPr="002A101C" w:rsidTr="00182CA4"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266,94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1,24</w:t>
            </w:r>
          </w:p>
        </w:tc>
      </w:tr>
      <w:tr w:rsidR="00182CA4" w:rsidRPr="002A101C" w:rsidTr="005A3C25">
        <w:trPr>
          <w:trHeight w:val="294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sz w:val="24"/>
                <w:szCs w:val="24"/>
              </w:rPr>
              <w:t>266,94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182CA4" w:rsidRPr="002A101C" w:rsidTr="005F1506">
        <w:trPr>
          <w:trHeight w:val="433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A4" w:rsidRDefault="00182CA4" w:rsidP="00182CA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sz w:val="24"/>
                <w:szCs w:val="24"/>
              </w:rPr>
              <w:t>266,94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1,00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pStyle w:val="ConsPlusNormal"/>
              <w:jc w:val="center"/>
            </w:pPr>
            <w:r w:rsidRPr="006E2A72"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A4" w:rsidRPr="006E2A72" w:rsidRDefault="00182CA4" w:rsidP="001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A7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</w:tbl>
    <w:p w:rsidR="00182CA4" w:rsidRPr="008F32E9" w:rsidRDefault="00182CA4" w:rsidP="00182CA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</w:t>
      </w:r>
      <w:r w:rsidRPr="008F32E9">
        <w:rPr>
          <w:rFonts w:ascii="Times New Roman" w:hAnsi="Times New Roman"/>
          <w:sz w:val="24"/>
          <w:szCs w:val="24"/>
        </w:rPr>
        <w:t>. Постановление об установл</w:t>
      </w:r>
      <w:r>
        <w:rPr>
          <w:rFonts w:ascii="Times New Roman" w:hAnsi="Times New Roman"/>
          <w:sz w:val="24"/>
          <w:szCs w:val="24"/>
        </w:rPr>
        <w:t>ении тарифов на водоотведение</w:t>
      </w:r>
      <w:r w:rsidRPr="008F32E9">
        <w:rPr>
          <w:rFonts w:ascii="Times New Roman" w:hAnsi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182CA4" w:rsidRPr="008F32E9" w:rsidRDefault="00182CA4" w:rsidP="00182CA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</w:t>
      </w:r>
      <w:r w:rsidRPr="008F32E9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82CA4" w:rsidRPr="008F32E9" w:rsidRDefault="00182CA4" w:rsidP="00182CA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Pr="008F32E9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6B5DA5" w:rsidRDefault="00182CA4" w:rsidP="00182CA4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7. Направить </w:t>
      </w:r>
      <w:proofErr w:type="gramStart"/>
      <w:r>
        <w:rPr>
          <w:rFonts w:ascii="Times New Roman" w:hAnsi="Times New Roman"/>
          <w:sz w:val="24"/>
          <w:szCs w:val="24"/>
        </w:rPr>
        <w:t>в ФАС</w:t>
      </w:r>
      <w:r w:rsidRPr="008F32E9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8F32E9">
        <w:rPr>
          <w:rFonts w:ascii="Times New Roman" w:hAnsi="Times New Roman"/>
          <w:sz w:val="24"/>
          <w:szCs w:val="24"/>
        </w:rPr>
        <w:t xml:space="preserve"> с требованиями законодательства</w:t>
      </w:r>
      <w:r w:rsidR="005A3C25">
        <w:rPr>
          <w:rFonts w:ascii="Times New Roman" w:hAnsi="Times New Roman"/>
          <w:sz w:val="24"/>
          <w:szCs w:val="24"/>
        </w:rPr>
        <w:t>.</w:t>
      </w:r>
    </w:p>
    <w:p w:rsidR="006B5DA5" w:rsidRDefault="006B5DA5" w:rsidP="007F21FD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A3C25" w:rsidRPr="00D80D1E" w:rsidRDefault="001F72D5" w:rsidP="005A3C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3C25">
        <w:rPr>
          <w:rFonts w:ascii="Times New Roman" w:hAnsi="Times New Roman" w:cs="Times New Roman"/>
          <w:b/>
          <w:sz w:val="24"/>
          <w:szCs w:val="24"/>
        </w:rPr>
        <w:t xml:space="preserve">Вопрос 23-24:   </w:t>
      </w:r>
      <w:r w:rsidR="005A3C25" w:rsidRPr="005A3C25">
        <w:rPr>
          <w:rFonts w:ascii="Times New Roman" w:hAnsi="Times New Roman" w:cs="Times New Roman"/>
          <w:sz w:val="24"/>
          <w:szCs w:val="24"/>
        </w:rPr>
        <w:t>«Об утверждении производственной программы в сфере водоснабжения и установлении тарифов</w:t>
      </w:r>
      <w:r w:rsidR="005A3C25" w:rsidRPr="00D80D1E">
        <w:rPr>
          <w:rFonts w:ascii="Times New Roman" w:hAnsi="Times New Roman" w:cs="Times New Roman"/>
          <w:sz w:val="24"/>
          <w:szCs w:val="24"/>
        </w:rPr>
        <w:t xml:space="preserve"> на питьевую воду МУП  «Райводоканал» в Солигаличском муниципальном районе на 2016-2018 годы</w:t>
      </w:r>
      <w:r w:rsidR="005A3C25" w:rsidRPr="00D80D1E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5A3C25" w:rsidRPr="00D921F8" w:rsidRDefault="005A3C25" w:rsidP="005A3C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5A3C25" w:rsidRPr="00D80D1E" w:rsidRDefault="005A3C25" w:rsidP="005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1E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5A3C25" w:rsidRPr="00D80D1E" w:rsidRDefault="005A3C25" w:rsidP="005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D1E">
        <w:rPr>
          <w:rFonts w:ascii="Times New Roman" w:eastAsia="Times New Roman" w:hAnsi="Times New Roman" w:cs="Times New Roman"/>
          <w:sz w:val="24"/>
          <w:szCs w:val="24"/>
        </w:rPr>
        <w:t xml:space="preserve">     Уполномоченного по делу </w:t>
      </w:r>
      <w:r w:rsidRPr="00D80D1E">
        <w:rPr>
          <w:rFonts w:ascii="Times New Roman" w:hAnsi="Times New Roman" w:cs="Times New Roman"/>
          <w:sz w:val="24"/>
          <w:szCs w:val="24"/>
        </w:rPr>
        <w:t>Стрижову И.Н.</w:t>
      </w:r>
      <w:r w:rsidRPr="00D80D1E">
        <w:rPr>
          <w:rFonts w:ascii="Times New Roman" w:eastAsia="Times New Roman" w:hAnsi="Times New Roman" w:cs="Times New Roman"/>
          <w:sz w:val="24"/>
          <w:szCs w:val="24"/>
        </w:rPr>
        <w:t>, сообщившего по рассматриваемому вопросу следующее.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21F8">
        <w:rPr>
          <w:rFonts w:ascii="Times New Roman" w:hAnsi="Times New Roman"/>
          <w:sz w:val="24"/>
          <w:szCs w:val="24"/>
        </w:rPr>
        <w:t>МУП «Райводоканал»   направило в ДГРЦ и</w:t>
      </w:r>
      <w:proofErr w:type="gramStart"/>
      <w:r w:rsidRPr="00D921F8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D921F8">
        <w:rPr>
          <w:rFonts w:ascii="Times New Roman" w:hAnsi="Times New Roman"/>
          <w:sz w:val="24"/>
          <w:szCs w:val="24"/>
        </w:rPr>
        <w:t xml:space="preserve"> КО заявление для установления тарифов на питьевую воду на 2016-2018 г.г. (вх. № </w:t>
      </w:r>
      <w:proofErr w:type="gramStart"/>
      <w:r w:rsidRPr="00D921F8">
        <w:rPr>
          <w:rFonts w:ascii="Times New Roman" w:hAnsi="Times New Roman"/>
          <w:sz w:val="24"/>
          <w:szCs w:val="24"/>
        </w:rPr>
        <w:t>О-1271 от 30.04.2015г.).</w:t>
      </w:r>
      <w:proofErr w:type="gramEnd"/>
      <w:r w:rsidRPr="00D921F8">
        <w:rPr>
          <w:rFonts w:ascii="Times New Roman" w:hAnsi="Times New Roman"/>
          <w:sz w:val="24"/>
          <w:szCs w:val="24"/>
        </w:rPr>
        <w:t xml:space="preserve"> 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D921F8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D921F8">
        <w:rPr>
          <w:rFonts w:ascii="Times New Roman" w:hAnsi="Times New Roman"/>
          <w:sz w:val="24"/>
          <w:szCs w:val="24"/>
        </w:rPr>
        <w:t xml:space="preserve"> Костромской области методом регулирования тарифов на питьевую воду для МУП «Райводоканал»  выбран метод индексации.</w:t>
      </w:r>
    </w:p>
    <w:p w:rsidR="005A3C25" w:rsidRPr="00D80D1E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21F8">
        <w:rPr>
          <w:rFonts w:ascii="Times New Roman" w:hAnsi="Times New Roman"/>
          <w:sz w:val="24"/>
          <w:szCs w:val="24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</w:t>
      </w:r>
      <w:r w:rsidRPr="00D921F8">
        <w:rPr>
          <w:rFonts w:ascii="Times New Roman" w:hAnsi="Times New Roman"/>
          <w:sz w:val="24"/>
          <w:szCs w:val="24"/>
        </w:rPr>
        <w:lastRenderedPageBreak/>
        <w:t xml:space="preserve">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</w:t>
      </w:r>
      <w:r w:rsidRPr="00D80D1E">
        <w:rPr>
          <w:rFonts w:ascii="Times New Roman" w:hAnsi="Times New Roman"/>
          <w:sz w:val="24"/>
          <w:szCs w:val="24"/>
        </w:rPr>
        <w:t>27.12.2013 г. № 1746-э.</w:t>
      </w:r>
    </w:p>
    <w:p w:rsidR="005A3C25" w:rsidRPr="00D80D1E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80D1E">
        <w:rPr>
          <w:rFonts w:ascii="Times New Roman" w:hAnsi="Times New Roman"/>
          <w:sz w:val="24"/>
          <w:szCs w:val="24"/>
        </w:rPr>
        <w:t xml:space="preserve">     Плановые значения показателей энергетической эффективности объектов центр</w:t>
      </w:r>
      <w:r>
        <w:rPr>
          <w:rFonts w:ascii="Times New Roman" w:hAnsi="Times New Roman"/>
          <w:sz w:val="24"/>
          <w:szCs w:val="24"/>
        </w:rPr>
        <w:t xml:space="preserve">ализованных систем холодного водоснабжения  МУП «Райводоканал» </w:t>
      </w:r>
      <w:r w:rsidRPr="00D80D1E">
        <w:rPr>
          <w:rFonts w:ascii="Times New Roman" w:hAnsi="Times New Roman"/>
          <w:sz w:val="24"/>
          <w:szCs w:val="24"/>
        </w:rPr>
        <w:t xml:space="preserve">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D80D1E">
        <w:rPr>
          <w:rFonts w:ascii="Times New Roman" w:hAnsi="Times New Roman"/>
          <w:sz w:val="24"/>
          <w:szCs w:val="24"/>
        </w:rPr>
        <w:t>пр</w:t>
      </w:r>
      <w:proofErr w:type="gramEnd"/>
      <w:r w:rsidRPr="00D80D1E">
        <w:rPr>
          <w:rFonts w:ascii="Times New Roman" w:hAnsi="Times New Roman"/>
          <w:sz w:val="24"/>
          <w:szCs w:val="24"/>
        </w:rPr>
        <w:t xml:space="preserve"> и приняты  в следующем </w:t>
      </w:r>
      <w:proofErr w:type="gramStart"/>
      <w:r w:rsidRPr="00D80D1E">
        <w:rPr>
          <w:rFonts w:ascii="Times New Roman" w:hAnsi="Times New Roman"/>
          <w:sz w:val="24"/>
          <w:szCs w:val="24"/>
        </w:rPr>
        <w:t>размере</w:t>
      </w:r>
      <w:proofErr w:type="gramEnd"/>
      <w:r w:rsidRPr="00D80D1E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394"/>
        <w:gridCol w:w="1610"/>
        <w:gridCol w:w="1610"/>
        <w:gridCol w:w="1608"/>
      </w:tblGrid>
      <w:tr w:rsidR="005A3C25" w:rsidRPr="002E32F0" w:rsidTr="005A3C25">
        <w:trPr>
          <w:trHeight w:val="146"/>
        </w:trPr>
        <w:tc>
          <w:tcPr>
            <w:tcW w:w="320" w:type="pct"/>
          </w:tcPr>
          <w:p w:rsidR="005A3C25" w:rsidRPr="005A3C25" w:rsidRDefault="005A3C25" w:rsidP="005A3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2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A3C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3C2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30" w:type="pct"/>
            <w:vAlign w:val="center"/>
          </w:tcPr>
          <w:p w:rsidR="005A3C25" w:rsidRPr="005A3C25" w:rsidRDefault="005A3C25" w:rsidP="005A3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3C25" w:rsidRPr="005A3C25" w:rsidRDefault="005A3C25" w:rsidP="005A3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2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5A3C25" w:rsidRPr="005A3C25" w:rsidRDefault="005A3C25" w:rsidP="005A3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25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5A3C25" w:rsidRPr="005A3C25" w:rsidRDefault="005A3C25" w:rsidP="005A3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25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2017 г.</w:t>
            </w:r>
          </w:p>
        </w:tc>
        <w:tc>
          <w:tcPr>
            <w:tcW w:w="817" w:type="pct"/>
            <w:vAlign w:val="center"/>
          </w:tcPr>
          <w:p w:rsidR="005A3C25" w:rsidRPr="005A3C25" w:rsidRDefault="005A3C25" w:rsidP="005A3C2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C25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2018 г.</w:t>
            </w:r>
          </w:p>
        </w:tc>
      </w:tr>
      <w:tr w:rsidR="005A3C25" w:rsidRPr="00E85514" w:rsidTr="005A3C25">
        <w:trPr>
          <w:trHeight w:val="146"/>
        </w:trPr>
        <w:tc>
          <w:tcPr>
            <w:tcW w:w="5000" w:type="pct"/>
            <w:gridSpan w:val="5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Показатели качества питьевой </w:t>
            </w:r>
            <w:r w:rsidRPr="00D80D1E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</w:tr>
      <w:tr w:rsidR="005A3C25" w:rsidRPr="00DF771D" w:rsidTr="005A3C25">
        <w:trPr>
          <w:trHeight w:val="146"/>
        </w:trPr>
        <w:tc>
          <w:tcPr>
            <w:tcW w:w="32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3C25" w:rsidRPr="00DF771D" w:rsidTr="005A3C25">
        <w:trPr>
          <w:trHeight w:val="146"/>
        </w:trPr>
        <w:tc>
          <w:tcPr>
            <w:tcW w:w="32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3C25" w:rsidRPr="002E32F0" w:rsidTr="005A3C25">
        <w:trPr>
          <w:trHeight w:val="146"/>
        </w:trPr>
        <w:tc>
          <w:tcPr>
            <w:tcW w:w="5000" w:type="pct"/>
            <w:gridSpan w:val="5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5A3C25" w:rsidRPr="00DF771D" w:rsidTr="005A3C25">
        <w:trPr>
          <w:trHeight w:val="146"/>
        </w:trPr>
        <w:tc>
          <w:tcPr>
            <w:tcW w:w="32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D80D1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D80D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</w:tr>
      <w:tr w:rsidR="005A3C25" w:rsidRPr="00E85514" w:rsidTr="005A3C25">
        <w:trPr>
          <w:trHeight w:val="234"/>
        </w:trPr>
        <w:tc>
          <w:tcPr>
            <w:tcW w:w="5000" w:type="pct"/>
            <w:gridSpan w:val="5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 xml:space="preserve">3. Показатели энергетической эффективности </w:t>
            </w:r>
          </w:p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5A3C25" w:rsidRPr="00F23AF0" w:rsidTr="005A3C25">
        <w:trPr>
          <w:trHeight w:val="761"/>
        </w:trPr>
        <w:tc>
          <w:tcPr>
            <w:tcW w:w="32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11,90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11,90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11,90</w:t>
            </w:r>
          </w:p>
        </w:tc>
      </w:tr>
      <w:tr w:rsidR="005A3C25" w:rsidRPr="002E564F" w:rsidTr="005A3C25">
        <w:trPr>
          <w:trHeight w:val="699"/>
        </w:trPr>
        <w:tc>
          <w:tcPr>
            <w:tcW w:w="32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3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D80D1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80D1E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3C25" w:rsidRPr="002E564F" w:rsidTr="005A3C25">
        <w:trPr>
          <w:trHeight w:val="780"/>
        </w:trPr>
        <w:tc>
          <w:tcPr>
            <w:tcW w:w="32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</w:tcPr>
          <w:p w:rsidR="005A3C25" w:rsidRPr="00D80D1E" w:rsidRDefault="005A3C25" w:rsidP="005A3C2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D80D1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80D1E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817" w:type="pct"/>
          </w:tcPr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D1E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  <w:p w:rsidR="005A3C25" w:rsidRPr="00D80D1E" w:rsidRDefault="005A3C25" w:rsidP="005A3C2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A3C25" w:rsidRPr="00D80D1E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21F8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МУП «Райводоканал». Ответственность за достоверность исходных данных несет МУП «Райводоканал».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921F8">
        <w:rPr>
          <w:rFonts w:ascii="Times New Roman" w:hAnsi="Times New Roman"/>
          <w:sz w:val="24"/>
          <w:szCs w:val="24"/>
        </w:rPr>
        <w:t>Объем поднятой и реализуемой питьевой воды МУП «Райводоканал» в базовом периоде  (2016 г.) принят на следующем уровне: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поднято воды – 136,90 тыс. м3;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подано в сеть –  136,90 тыс. м3;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C6704">
        <w:rPr>
          <w:rFonts w:ascii="Times New Roman" w:hAnsi="Times New Roman"/>
          <w:sz w:val="24"/>
          <w:szCs w:val="24"/>
        </w:rPr>
        <w:t>- потери – 18,90 тыс</w:t>
      </w:r>
      <w:proofErr w:type="gramStart"/>
      <w:r w:rsidRPr="00AC6704">
        <w:rPr>
          <w:rFonts w:ascii="Times New Roman" w:hAnsi="Times New Roman"/>
          <w:sz w:val="24"/>
          <w:szCs w:val="24"/>
        </w:rPr>
        <w:t>.м</w:t>
      </w:r>
      <w:proofErr w:type="gramEnd"/>
      <w:r w:rsidRPr="00AC6704">
        <w:rPr>
          <w:rFonts w:ascii="Times New Roman" w:hAnsi="Times New Roman"/>
          <w:sz w:val="24"/>
          <w:szCs w:val="24"/>
        </w:rPr>
        <w:t>3; (13,8,0%);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полезный отпуск – 118,00 тыс. м3;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население – 88,00 тыс</w:t>
      </w:r>
      <w:proofErr w:type="gramStart"/>
      <w:r w:rsidRPr="00D921F8">
        <w:rPr>
          <w:rFonts w:ascii="Times New Roman" w:hAnsi="Times New Roman"/>
          <w:sz w:val="24"/>
          <w:szCs w:val="24"/>
        </w:rPr>
        <w:t>.м</w:t>
      </w:r>
      <w:proofErr w:type="gramEnd"/>
      <w:r w:rsidRPr="00D921F8">
        <w:rPr>
          <w:rFonts w:ascii="Times New Roman" w:hAnsi="Times New Roman"/>
          <w:sz w:val="24"/>
          <w:szCs w:val="24"/>
        </w:rPr>
        <w:t>3;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прочие потребители – 30,00 тыс. м3;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21F8">
        <w:rPr>
          <w:rFonts w:ascii="Times New Roman" w:hAnsi="Times New Roman"/>
          <w:sz w:val="24"/>
          <w:szCs w:val="24"/>
        </w:rPr>
        <w:t>Объемы полезного отпуска в 2017 и 2018 гг. приняты равными объемам базового периода.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921F8">
        <w:rPr>
          <w:rFonts w:ascii="Times New Roman" w:hAnsi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г.г.: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базовый уровен</w:t>
      </w:r>
      <w:r>
        <w:rPr>
          <w:rFonts w:ascii="Times New Roman" w:hAnsi="Times New Roman"/>
          <w:sz w:val="24"/>
          <w:szCs w:val="24"/>
        </w:rPr>
        <w:t>ь операционных расходов –4295,38</w:t>
      </w:r>
      <w:r w:rsidRPr="00D921F8">
        <w:rPr>
          <w:rFonts w:ascii="Times New Roman" w:hAnsi="Times New Roman"/>
          <w:sz w:val="24"/>
          <w:szCs w:val="24"/>
        </w:rPr>
        <w:t xml:space="preserve"> тыс. руб.;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индекс эффективности операционных расходов – 1%;</w:t>
      </w:r>
    </w:p>
    <w:p w:rsidR="005A3C25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нормативный уровень прибыли – 0%;</w:t>
      </w:r>
    </w:p>
    <w:p w:rsidR="005A3C25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потерь воды – 11,90%;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расход электрической энергии – 1,70кВт*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/куб.м.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D921F8">
        <w:rPr>
          <w:rFonts w:ascii="Times New Roman" w:hAnsi="Times New Roman"/>
          <w:bCs/>
          <w:sz w:val="24"/>
          <w:szCs w:val="24"/>
        </w:rPr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Необходимая валовая выручка в базовом периоде по предложению предприятия составила  7049,66 тыс. руб. Тариф на питьевую воду по предложению предприятия составил 59,74 руб./м3.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D921F8">
        <w:rPr>
          <w:rFonts w:ascii="Times New Roman" w:hAnsi="Times New Roman"/>
          <w:b/>
          <w:sz w:val="24"/>
          <w:szCs w:val="24"/>
        </w:rPr>
        <w:t>При расчете НВВ базового периода 2016 г. приняты следующие статьи затрат.</w:t>
      </w:r>
      <w:r w:rsidRPr="00D921F8">
        <w:rPr>
          <w:rFonts w:ascii="Times New Roman" w:hAnsi="Times New Roman"/>
          <w:b/>
          <w:bCs/>
          <w:sz w:val="24"/>
          <w:szCs w:val="24"/>
        </w:rPr>
        <w:tab/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921F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D921F8">
        <w:rPr>
          <w:rFonts w:ascii="Times New Roman" w:hAnsi="Times New Roman"/>
          <w:bCs/>
          <w:sz w:val="24"/>
          <w:szCs w:val="24"/>
        </w:rPr>
        <w:t>. Текущие расходы.</w:t>
      </w:r>
      <w:proofErr w:type="gramEnd"/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1. Операционные расходы включают в себя: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-  Оплата труда ОПР.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Затраты по данной статье рассчитаны в соответствии со штатным расписанием, положением об оплате труда,  с индексацией во 2-м полугодии 2016 г. на 106,4%. Численность 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 принята в соответствии с рекомендациями Госстроя России от 22.03.1999г. №66 и составляет 5,0 чел. Расходы  на заработную плату ОПР составили 369,35тыс.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-  Отчисления от заработной платы 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 составили 30,2% или 111,54тыс.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- Прочие производственные расходы – приняты по предложению департамента, на основании фактических расходов предприятия за 9 месяцев 2015г., с учетом индексации со 2-го полугодия на 105,7%  в размере  209,40 тыс. руб. Итого затраты по статье «производственные расходы» составили 690,30 тыс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- Ремонтные расходы.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В данную статью затрат включены расходы на материалы и запасные части для ремонтов. Содержание спец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ашин, аренда спец.техники, заработную плату ремонтного персонала. Затраты приняты по расчету департамента на основании фактических расходов предприятия </w:t>
      </w:r>
      <w:r w:rsidRPr="00D921F8">
        <w:rPr>
          <w:rFonts w:ascii="Times New Roman" w:hAnsi="Times New Roman"/>
          <w:bCs/>
          <w:sz w:val="24"/>
          <w:szCs w:val="24"/>
        </w:rPr>
        <w:lastRenderedPageBreak/>
        <w:t>за 9 месяцев 2015 года с учетом индексации со 2-го полугодия 2015г. на 105,7%. Расходы составили 442,21 тыс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Затраты на заработную плату ремонтного персонала рассчитаны в соответствии со штатным расписанием, положением об оплате труда,  с индексацией во 2-м полугодии 2016 г. на 106,4%. Численность 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 принята в соответствии с рекомендациями Госстроя России от 22.03.1999г. № 66 и составляет 8,5 чел. Расходы  на заработную плату ОПР составили 812,73 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Отчисления от заработной платы ремонтного персонала составили 30,2% или 245,45тыс. руб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 целом по статье  «ремонтные расходы» затраты составили 1500,39 тыс.руб.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-Цеховые расходы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В данную статью  включены  расходы на аренду гаража, охрану труда, на содержание здания и заработную плату цехового персонала с отчислениями Затраты приняты по расчету департамента на основании фактических расходов предприятия за 9 месяцев 2015 года с учетом индексации со 2-го полугодия 2015г. на 105,7%. Расходы составили 131,71 тыс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Затраты на заработную плату цехового персонала  рассчитаны в соответствии со штатным расписанием, положением об оплате труда,  с индексацией во 2-м полугодии 2016 г. на 106,4%. Численность 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ОПР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 принята в соответствии с рекомендациями Госстроя России от 22.03.1999г. № 66 и составляет 2,15 чел. Расходы  на заработную плату ОПР составили 317,73 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Отчисления от заработной платы ремонтного персонала составили 30,2% или 95,95тыс. руб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 целом по статье  «цеховые расходы» затраты составили 545,40 тыс.руб.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-Административные расходы включают в себя: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Данная статья включает в себя затраты на заработную плату АУП с отчислениями, затраты на почтовые расходы, услуги связи, канц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>овары. Общехозяйственные расходы распределяются согласно учетной политике пропорционально доходам от видов деятельности (77,5% на водоснабжение), с учетом индексации на 105,7% со 2-го полугодия 2016 г. и составили  1402,50тыс.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Расходы на электрическую энергию.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          Удельный расход электроэнергии принят в соответствии с фактически сложившимся за 9 месяцев 2015 г. – 1,70 кВт/м3. 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Тариф на электроэнергию принят по сложившемуся тарифу для потребителей ценовой категории на НН за 2015 г. в размере 5,89 руб./кВт*ч с учетом НДС и   ценовой категории на СН-2 за 2015 г. в размере 5,37 руб./кВт*ч с индексацией во втором полугодии на 107,5%. Затраты составили 1357,22 тыс. рублей.</w:t>
      </w:r>
      <w:proofErr w:type="gramEnd"/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Плата за водопользование (водный налог) определена из расчета ставки за водопользование на 2016 год и составила 31,42тыс. руб.;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Плата за сборы за загрязнение окружающей среды составила 1,33 тыс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>уб.;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Плата за транспортный налог – 4,80 тыс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>уб.;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Аренда имущества – по договору, заключенному с сельским поселением – 188,16 тыс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>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D921F8">
        <w:rPr>
          <w:rFonts w:ascii="Times New Roman" w:hAnsi="Times New Roman"/>
          <w:bCs/>
          <w:sz w:val="24"/>
          <w:szCs w:val="24"/>
        </w:rPr>
        <w:t>. Амортизация.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Амортизация не начисляется.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D921F8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Операционные расходы базового периода в годовых затратах составили </w:t>
      </w:r>
      <w:r w:rsidRPr="00D921F8">
        <w:rPr>
          <w:rFonts w:ascii="Times New Roman" w:hAnsi="Times New Roman"/>
          <w:sz w:val="24"/>
          <w:szCs w:val="24"/>
        </w:rPr>
        <w:t>4259,38</w:t>
      </w:r>
      <w:r w:rsidRPr="00D921F8">
        <w:rPr>
          <w:rFonts w:ascii="Times New Roman" w:hAnsi="Times New Roman"/>
          <w:bCs/>
          <w:sz w:val="24"/>
          <w:szCs w:val="24"/>
        </w:rPr>
        <w:t>тыс. рублей.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Необходимая валовая вы</w:t>
      </w:r>
      <w:r>
        <w:rPr>
          <w:rFonts w:ascii="Times New Roman" w:hAnsi="Times New Roman"/>
          <w:bCs/>
          <w:sz w:val="24"/>
          <w:szCs w:val="24"/>
        </w:rPr>
        <w:t>ручка на 2016 год составила 5729,08</w:t>
      </w:r>
      <w:r w:rsidRPr="00D921F8">
        <w:rPr>
          <w:rFonts w:ascii="Times New Roman" w:hAnsi="Times New Roman"/>
          <w:bCs/>
          <w:sz w:val="24"/>
          <w:szCs w:val="24"/>
        </w:rPr>
        <w:t>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2016 г. составил: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- 47,58 руб./м3 с 01.01.2016 по 30.06.2016 г.;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- 49,58 руб./м3 с 01.07.2016 г. по 31.12.2016 г</w:t>
      </w:r>
      <w:proofErr w:type="gramStart"/>
      <w:r w:rsidRPr="00D921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НДС не облагается)</w:t>
      </w:r>
      <w:r w:rsidRPr="00D921F8">
        <w:rPr>
          <w:rFonts w:ascii="Times New Roman" w:hAnsi="Times New Roman"/>
          <w:sz w:val="24"/>
          <w:szCs w:val="24"/>
        </w:rPr>
        <w:t xml:space="preserve">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При расчете НВВ на 2017 г. приняты следующие статьи затрат.</w:t>
      </w:r>
      <w:r w:rsidRPr="00D921F8">
        <w:rPr>
          <w:rFonts w:ascii="Times New Roman" w:hAnsi="Times New Roman"/>
          <w:bCs/>
          <w:sz w:val="24"/>
          <w:szCs w:val="24"/>
        </w:rPr>
        <w:t xml:space="preserve">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Текущие расходы.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Операционные расходы на 2017 год.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</w:t>
      </w:r>
      <w:r w:rsidRPr="00D921F8">
        <w:rPr>
          <w:rFonts w:ascii="Times New Roman" w:hAnsi="Times New Roman"/>
          <w:sz w:val="24"/>
          <w:szCs w:val="24"/>
        </w:rPr>
        <w:lastRenderedPageBreak/>
        <w:t xml:space="preserve">социально-экономического развития в размере 106,0%. Поскольку изменение количества активов в течение долгосрочного периода не планируется, ИКА принят равным 0.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2129,69 тыс. руб.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ОР</w:t>
      </w:r>
      <w:r w:rsidRPr="00D921F8">
        <w:rPr>
          <w:rFonts w:ascii="Times New Roman" w:hAnsi="Times New Roman"/>
          <w:sz w:val="24"/>
          <w:szCs w:val="24"/>
          <w:vertAlign w:val="subscript"/>
        </w:rPr>
        <w:t xml:space="preserve">2017 </w:t>
      </w:r>
      <w:r>
        <w:rPr>
          <w:rFonts w:ascii="Times New Roman" w:hAnsi="Times New Roman"/>
          <w:sz w:val="24"/>
          <w:szCs w:val="24"/>
        </w:rPr>
        <w:t>= 2148,1*(1-0,01)*(1+0,06) = 2254,22</w:t>
      </w:r>
      <w:r w:rsidRPr="00D921F8">
        <w:rPr>
          <w:rFonts w:ascii="Times New Roman" w:hAnsi="Times New Roman"/>
          <w:sz w:val="24"/>
          <w:szCs w:val="24"/>
        </w:rPr>
        <w:t xml:space="preserve"> тыс. рублей.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1,70 кВт/м3. Тариф на электроэнергию 1-го полугодия 2018 г. принят равным тарифу 2-го полугодия 2017 г. с индексацией во втором полугодии на 107,2%. Затраты составили 1463,94 тыс. руб. </w:t>
      </w:r>
      <w:r w:rsidRPr="00D921F8">
        <w:rPr>
          <w:rFonts w:ascii="Times New Roman" w:hAnsi="Times New Roman"/>
          <w:bCs/>
          <w:sz w:val="24"/>
          <w:szCs w:val="24"/>
        </w:rPr>
        <w:tab/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Неподконтрольные расходы.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Неподконтрольные расходы на 2017 год  приняты в размере 230,47тыс.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D921F8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Амортизация не начисляется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D921F8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Нормативная прибыль не учтена.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Необходимая валовая выруч</w:t>
      </w:r>
      <w:r>
        <w:rPr>
          <w:rFonts w:ascii="Times New Roman" w:hAnsi="Times New Roman"/>
          <w:bCs/>
          <w:sz w:val="24"/>
          <w:szCs w:val="24"/>
        </w:rPr>
        <w:t>ка на 2017 год составила 6026,55</w:t>
      </w:r>
      <w:r w:rsidRPr="00D921F8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2017 г. составляет: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- 49,58 руб./м3 с 01.01.2017 по 30.06.2017 г.;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- 52,55 руб./м3 с 01.07.2017 г. по 31.12.2017 г</w:t>
      </w:r>
      <w:proofErr w:type="gramStart"/>
      <w:r w:rsidRPr="00D921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НДС не облагается)</w:t>
      </w:r>
      <w:r w:rsidRPr="00D921F8">
        <w:rPr>
          <w:rFonts w:ascii="Times New Roman" w:hAnsi="Times New Roman"/>
          <w:sz w:val="24"/>
          <w:szCs w:val="24"/>
        </w:rPr>
        <w:t xml:space="preserve">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При расчете НВВ на 2018 г. приняты следующие статьи затрат.</w:t>
      </w:r>
      <w:r w:rsidRPr="00D921F8">
        <w:rPr>
          <w:rFonts w:ascii="Times New Roman" w:hAnsi="Times New Roman"/>
          <w:bCs/>
          <w:sz w:val="24"/>
          <w:szCs w:val="24"/>
        </w:rPr>
        <w:t xml:space="preserve"> </w:t>
      </w:r>
      <w:r w:rsidRPr="00D921F8">
        <w:rPr>
          <w:rFonts w:ascii="Times New Roman" w:hAnsi="Times New Roman"/>
          <w:sz w:val="24"/>
          <w:szCs w:val="24"/>
        </w:rPr>
        <w:t xml:space="preserve">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21F8">
        <w:rPr>
          <w:rFonts w:ascii="Times New Roman" w:hAnsi="Times New Roman"/>
          <w:sz w:val="24"/>
          <w:szCs w:val="24"/>
          <w:lang w:val="en-US"/>
        </w:rPr>
        <w:t>I</w:t>
      </w:r>
      <w:r w:rsidRPr="00D921F8">
        <w:rPr>
          <w:rFonts w:ascii="Times New Roman" w:hAnsi="Times New Roman"/>
          <w:sz w:val="24"/>
          <w:szCs w:val="24"/>
        </w:rPr>
        <w:t>.Текущие расходы.</w:t>
      </w:r>
      <w:proofErr w:type="gramEnd"/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Операционные расходы на 2018 год.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 xml:space="preserve">Расчет операционных расходов на 2018 г. производится на основе операционных 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105,0%. Поскольку изменение количества активов в течение долгосрочного периода не планируется, ИКА принят равным 0.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2234,9 тыс. руб. 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ОР</w:t>
      </w:r>
      <w:r w:rsidRPr="00D921F8">
        <w:rPr>
          <w:rFonts w:ascii="Times New Roman" w:hAnsi="Times New Roman"/>
          <w:sz w:val="24"/>
          <w:szCs w:val="24"/>
          <w:vertAlign w:val="subscript"/>
        </w:rPr>
        <w:t>2018</w:t>
      </w:r>
      <w:r>
        <w:rPr>
          <w:rFonts w:ascii="Times New Roman" w:hAnsi="Times New Roman"/>
          <w:sz w:val="24"/>
          <w:szCs w:val="24"/>
        </w:rPr>
        <w:t>= 2254,22*(1-0,01)*(1+0,05) = 2343,26</w:t>
      </w:r>
      <w:r w:rsidRPr="00D921F8">
        <w:rPr>
          <w:rFonts w:ascii="Times New Roman" w:hAnsi="Times New Roman"/>
          <w:sz w:val="24"/>
          <w:szCs w:val="24"/>
        </w:rPr>
        <w:t xml:space="preserve"> тыс. рублей.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2. Расходы на электрическую энергию.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Удельный расход электроэнергии принят в соответствии с базовым – 1,70 кВт/м3. Тариф на электроэнергию 1-го полугодия 2018 г. принят равным тарифу 2-го полугодия 2017 г. с индексацией во втором полугодии на 106,2%. Затраты составили 1576,24 тыс. руб. </w:t>
      </w:r>
      <w:r w:rsidRPr="00D921F8">
        <w:rPr>
          <w:rFonts w:ascii="Times New Roman" w:hAnsi="Times New Roman"/>
          <w:bCs/>
          <w:sz w:val="24"/>
          <w:szCs w:val="24"/>
        </w:rPr>
        <w:tab/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3. Неподконтрольные расходы.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 xml:space="preserve">Неподконтрольные расходы </w:t>
      </w:r>
      <w:proofErr w:type="gramStart"/>
      <w:r w:rsidRPr="00D921F8">
        <w:rPr>
          <w:rFonts w:ascii="Times New Roman" w:hAnsi="Times New Roman"/>
          <w:bCs/>
          <w:sz w:val="24"/>
          <w:szCs w:val="24"/>
        </w:rPr>
        <w:t>принята</w:t>
      </w:r>
      <w:proofErr w:type="gramEnd"/>
      <w:r w:rsidRPr="00D921F8">
        <w:rPr>
          <w:rFonts w:ascii="Times New Roman" w:hAnsi="Times New Roman"/>
          <w:bCs/>
          <w:sz w:val="24"/>
          <w:szCs w:val="24"/>
        </w:rPr>
        <w:t xml:space="preserve"> в размере 235,84тыс.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D921F8">
        <w:rPr>
          <w:rFonts w:ascii="Times New Roman" w:hAnsi="Times New Roman"/>
          <w:bCs/>
          <w:sz w:val="24"/>
          <w:szCs w:val="24"/>
        </w:rPr>
        <w:t>. Амортизационные отчисления.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Амортизация не начисляется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D921F8">
        <w:rPr>
          <w:rFonts w:ascii="Times New Roman" w:hAnsi="Times New Roman"/>
          <w:bCs/>
          <w:sz w:val="24"/>
          <w:szCs w:val="24"/>
        </w:rPr>
        <w:t>. Нормативная прибыль.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Нормативная прибыль не начисляется.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921F8">
        <w:rPr>
          <w:rFonts w:ascii="Times New Roman" w:hAnsi="Times New Roman"/>
          <w:bCs/>
          <w:sz w:val="24"/>
          <w:szCs w:val="24"/>
        </w:rPr>
        <w:t>Необходимая валовая выруч</w:t>
      </w:r>
      <w:r>
        <w:rPr>
          <w:rFonts w:ascii="Times New Roman" w:hAnsi="Times New Roman"/>
          <w:bCs/>
          <w:sz w:val="24"/>
          <w:szCs w:val="24"/>
        </w:rPr>
        <w:t>ка на 2018 год составила 6434,92</w:t>
      </w:r>
      <w:r w:rsidRPr="00D921F8">
        <w:rPr>
          <w:rFonts w:ascii="Times New Roman" w:hAnsi="Times New Roman"/>
          <w:bCs/>
          <w:sz w:val="24"/>
          <w:szCs w:val="24"/>
        </w:rPr>
        <w:t xml:space="preserve"> тыс. руб.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Экономически обоснованный тариф на питьевую воду в 2018 г. составляет:</w:t>
      </w:r>
    </w:p>
    <w:p w:rsidR="005A3C25" w:rsidRPr="00D921F8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921F8">
        <w:rPr>
          <w:rFonts w:ascii="Times New Roman" w:hAnsi="Times New Roman"/>
          <w:sz w:val="24"/>
          <w:szCs w:val="24"/>
        </w:rPr>
        <w:t>- 52,55руб./м3 с 01.01.2018 по 30.06.2018 г.;</w:t>
      </w:r>
    </w:p>
    <w:p w:rsidR="005A3C25" w:rsidRPr="006C4206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361D">
        <w:rPr>
          <w:rFonts w:ascii="Times New Roman" w:hAnsi="Times New Roman"/>
          <w:sz w:val="24"/>
          <w:szCs w:val="24"/>
        </w:rPr>
        <w:t>- 56,51руб./м3 с 01</w:t>
      </w:r>
      <w:r w:rsidRPr="00D921F8">
        <w:rPr>
          <w:rFonts w:ascii="Times New Roman" w:hAnsi="Times New Roman"/>
          <w:sz w:val="24"/>
          <w:szCs w:val="24"/>
        </w:rPr>
        <w:t>.07.2018 г. по 31.12.2018 г</w:t>
      </w:r>
      <w:proofErr w:type="gramStart"/>
      <w:r w:rsidRPr="00D921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НДС не облагается)</w:t>
      </w:r>
      <w:r w:rsidRPr="00D921F8">
        <w:rPr>
          <w:rFonts w:ascii="Times New Roman" w:hAnsi="Times New Roman"/>
          <w:sz w:val="24"/>
          <w:szCs w:val="24"/>
        </w:rPr>
        <w:t xml:space="preserve"> </w:t>
      </w:r>
    </w:p>
    <w:p w:rsidR="005A3C25" w:rsidRPr="006C4206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C4206">
        <w:rPr>
          <w:rFonts w:ascii="Times New Roman" w:hAnsi="Times New Roman"/>
          <w:sz w:val="24"/>
          <w:szCs w:val="24"/>
        </w:rPr>
        <w:t xml:space="preserve">    Все члены Правления, принимавшие участие в рассмотрении вопроса № 2</w:t>
      </w:r>
      <w:r w:rsidR="005F1506">
        <w:rPr>
          <w:rFonts w:ascii="Times New Roman" w:hAnsi="Times New Roman"/>
          <w:sz w:val="24"/>
          <w:szCs w:val="24"/>
        </w:rPr>
        <w:t>3-24</w:t>
      </w:r>
      <w:r w:rsidRPr="006C4206">
        <w:rPr>
          <w:rFonts w:ascii="Times New Roman" w:hAnsi="Times New Roman"/>
          <w:sz w:val="24"/>
          <w:szCs w:val="24"/>
        </w:rPr>
        <w:t xml:space="preserve"> Повестки, поддержали единогласно предложение уполномоченного по делу И.Н.Стрижовой.</w:t>
      </w:r>
    </w:p>
    <w:p w:rsidR="005A3C25" w:rsidRPr="006C4206" w:rsidRDefault="005A3C25" w:rsidP="005A3C25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2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1506">
        <w:rPr>
          <w:rFonts w:ascii="Times New Roman" w:eastAsia="Times New Roman" w:hAnsi="Times New Roman" w:cs="Times New Roman"/>
          <w:sz w:val="24"/>
          <w:szCs w:val="24"/>
        </w:rPr>
        <w:t>Якимова Л.А.</w:t>
      </w:r>
      <w:r w:rsidRPr="006C4206">
        <w:rPr>
          <w:rFonts w:ascii="Times New Roman" w:eastAsia="Times New Roman" w:hAnsi="Times New Roman" w:cs="Times New Roman"/>
          <w:sz w:val="24"/>
          <w:szCs w:val="24"/>
        </w:rPr>
        <w:t xml:space="preserve"> – Принять предложение И.Н.Стрижовой.</w:t>
      </w:r>
    </w:p>
    <w:p w:rsidR="005A3C25" w:rsidRPr="00D921F8" w:rsidRDefault="005A3C25" w:rsidP="005A3C25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3C25" w:rsidRPr="006C4206" w:rsidRDefault="005A3C25" w:rsidP="005A3C25">
      <w:pPr>
        <w:tabs>
          <w:tab w:val="left" w:pos="2656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206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5A3C25" w:rsidRPr="006C4206" w:rsidRDefault="005A3C25" w:rsidP="005A3C2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6C4206">
        <w:rPr>
          <w:rFonts w:ascii="Times New Roman" w:hAnsi="Times New Roman"/>
          <w:sz w:val="24"/>
          <w:szCs w:val="24"/>
        </w:rPr>
        <w:t xml:space="preserve">       1.</w:t>
      </w:r>
      <w:r w:rsidRPr="006C4206">
        <w:rPr>
          <w:rFonts w:ascii="Times New Roman" w:hAnsi="Times New Roman"/>
          <w:bCs/>
          <w:sz w:val="24"/>
          <w:szCs w:val="24"/>
        </w:rPr>
        <w:t xml:space="preserve"> Утвердить  производственную программу </w:t>
      </w:r>
      <w:r w:rsidRPr="006C4206">
        <w:rPr>
          <w:rFonts w:ascii="Times New Roman" w:hAnsi="Times New Roman"/>
          <w:sz w:val="24"/>
          <w:szCs w:val="24"/>
        </w:rPr>
        <w:t>МУП «Райводоканал»  в сфере водоснабжения на 2016-2018 годы.</w:t>
      </w:r>
    </w:p>
    <w:p w:rsidR="005A3C25" w:rsidRPr="006C4206" w:rsidRDefault="005A3C25" w:rsidP="005A3C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C4206">
        <w:rPr>
          <w:rFonts w:ascii="Times New Roman" w:hAnsi="Times New Roman"/>
          <w:sz w:val="24"/>
          <w:szCs w:val="24"/>
        </w:rPr>
        <w:lastRenderedPageBreak/>
        <w:t xml:space="preserve">       2</w:t>
      </w:r>
      <w:r w:rsidRPr="006C4206">
        <w:rPr>
          <w:rFonts w:ascii="Times New Roman" w:hAnsi="Times New Roman"/>
          <w:b/>
          <w:sz w:val="24"/>
          <w:szCs w:val="24"/>
        </w:rPr>
        <w:t>.</w:t>
      </w:r>
      <w:r w:rsidRPr="006C4206">
        <w:rPr>
          <w:rFonts w:ascii="Times New Roman" w:hAnsi="Times New Roman"/>
          <w:sz w:val="24"/>
          <w:szCs w:val="24"/>
        </w:rPr>
        <w:t xml:space="preserve"> Установить тарифы на питьевую воду для МУП «Райводоканал»  потребителям Солигаличского муниципального района 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1417"/>
        <w:gridCol w:w="1417"/>
        <w:gridCol w:w="1415"/>
        <w:gridCol w:w="1419"/>
        <w:gridCol w:w="1286"/>
        <w:gridCol w:w="1324"/>
      </w:tblGrid>
      <w:tr w:rsidR="005A3C25" w:rsidTr="005F1506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  <w:jc w:val="center"/>
            </w:pP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Default="005A3C25" w:rsidP="005A3C2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Default="005A3C25" w:rsidP="005A3C25">
            <w:pPr>
              <w:pStyle w:val="ConsPlusNormal"/>
              <w:jc w:val="center"/>
            </w:pPr>
            <w:r>
              <w:t>2018 год</w:t>
            </w:r>
          </w:p>
        </w:tc>
      </w:tr>
      <w:tr w:rsidR="005F1506" w:rsidRPr="00042D96" w:rsidTr="005F1506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01.01.2016</w:t>
            </w:r>
          </w:p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30.06.2016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A3C25" w:rsidRDefault="005A3C25" w:rsidP="005A3C25">
            <w:pPr>
              <w:pStyle w:val="ConsPlusNormal"/>
              <w:ind w:left="79" w:hanging="79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01.07.2016</w:t>
            </w:r>
          </w:p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31.12.2016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01.01.2017</w:t>
            </w:r>
          </w:p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30.06.2017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01.07.2017</w:t>
            </w:r>
          </w:p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31.12.2017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01.01.2018</w:t>
            </w:r>
          </w:p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30.06.2018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с 01.07.2018</w:t>
            </w:r>
          </w:p>
          <w:p w:rsidR="005A3C25" w:rsidRPr="005A3C25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A3C25">
              <w:rPr>
                <w:sz w:val="20"/>
                <w:szCs w:val="20"/>
              </w:rPr>
              <w:t>по 31.12.2018</w:t>
            </w:r>
          </w:p>
        </w:tc>
      </w:tr>
      <w:tr w:rsidR="005A3C25" w:rsidTr="005A3C2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</w:pPr>
            <w:r>
              <w:t>Вода питьевая (одноставочный тариф, руб./куб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</w:tr>
      <w:tr w:rsidR="005A3C25" w:rsidTr="005F1506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</w:pPr>
            <w:r>
              <w:t xml:space="preserve">Население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  <w:jc w:val="center"/>
            </w:pPr>
            <w:r>
              <w:t>47,58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49,58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49,58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52,55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52,55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16395F" w:rsidRDefault="005A3C25" w:rsidP="005A3C25">
            <w:pPr>
              <w:pStyle w:val="ConsPlusNormal"/>
              <w:jc w:val="center"/>
            </w:pPr>
            <w:r w:rsidRPr="0016395F">
              <w:t>56,51</w:t>
            </w:r>
          </w:p>
        </w:tc>
      </w:tr>
      <w:tr w:rsidR="005A3C25" w:rsidTr="005F1506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</w:pPr>
            <w:r>
              <w:t xml:space="preserve">Бюджетные и прочие потребители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  <w:jc w:val="center"/>
            </w:pPr>
            <w:r>
              <w:t>47,58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49,58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49,58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52,55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394067" w:rsidRDefault="005A3C25" w:rsidP="005A3C25">
            <w:pPr>
              <w:pStyle w:val="ConsPlusNormal"/>
              <w:jc w:val="center"/>
            </w:pPr>
            <w:r>
              <w:t>52,55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16395F" w:rsidRDefault="005A3C25" w:rsidP="005A3C25">
            <w:pPr>
              <w:pStyle w:val="ConsPlusNormal"/>
              <w:jc w:val="center"/>
            </w:pPr>
            <w:r w:rsidRPr="0016395F">
              <w:t>56,51</w:t>
            </w:r>
          </w:p>
        </w:tc>
      </w:tr>
    </w:tbl>
    <w:p w:rsidR="005A3C25" w:rsidRDefault="005A3C25" w:rsidP="005A3C25">
      <w:pPr>
        <w:pStyle w:val="a7"/>
        <w:jc w:val="both"/>
        <w:rPr>
          <w:rFonts w:ascii="Times New Roman" w:hAnsi="Times New Roman"/>
          <w:snapToGrid w:val="0"/>
          <w:sz w:val="24"/>
          <w:szCs w:val="24"/>
        </w:rPr>
      </w:pPr>
      <w:r w:rsidRPr="00191700">
        <w:rPr>
          <w:rFonts w:ascii="Times New Roman" w:hAnsi="Times New Roman"/>
          <w:snapToGrid w:val="0"/>
          <w:sz w:val="24"/>
          <w:szCs w:val="24"/>
        </w:rPr>
        <w:t xml:space="preserve">*Тарифы на питьевую воду для потребителей </w:t>
      </w:r>
      <w:r w:rsidRPr="00191700">
        <w:rPr>
          <w:rFonts w:ascii="Times New Roman" w:hAnsi="Times New Roman"/>
          <w:sz w:val="24"/>
          <w:szCs w:val="24"/>
        </w:rPr>
        <w:t xml:space="preserve">МУП «Райводоканал»  </w:t>
      </w:r>
      <w:r w:rsidRPr="00191700">
        <w:rPr>
          <w:rFonts w:ascii="Times New Roman" w:hAnsi="Times New Roman"/>
          <w:snapToGrid w:val="0"/>
          <w:sz w:val="24"/>
          <w:szCs w:val="24"/>
        </w:rP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5A3C25" w:rsidRPr="00A7035C" w:rsidRDefault="005A3C25" w:rsidP="005A3C2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035C">
        <w:rPr>
          <w:rFonts w:ascii="Times New Roman" w:hAnsi="Times New Roman" w:cs="Times New Roman"/>
          <w:sz w:val="24"/>
          <w:szCs w:val="24"/>
        </w:rPr>
        <w:t>3. Установить долгосрочные параметры регули</w:t>
      </w:r>
      <w:r>
        <w:rPr>
          <w:rFonts w:ascii="Times New Roman" w:hAnsi="Times New Roman" w:cs="Times New Roman"/>
          <w:sz w:val="24"/>
          <w:szCs w:val="24"/>
        </w:rPr>
        <w:t>рования тарифов на водоотведение</w:t>
      </w:r>
      <w:r w:rsidRPr="00A7035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МУП «Райводоканал</w:t>
      </w:r>
      <w:r w:rsidRPr="00A7035C">
        <w:rPr>
          <w:rFonts w:ascii="Times New Roman" w:hAnsi="Times New Roman" w:cs="Times New Roman"/>
          <w:sz w:val="24"/>
          <w:szCs w:val="24"/>
        </w:rPr>
        <w:t>» на 2016-2018 годы:</w:t>
      </w:r>
    </w:p>
    <w:tbl>
      <w:tblPr>
        <w:tblW w:w="504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3"/>
        <w:gridCol w:w="1126"/>
        <w:gridCol w:w="1372"/>
        <w:gridCol w:w="1435"/>
        <w:gridCol w:w="1323"/>
        <w:gridCol w:w="1221"/>
        <w:gridCol w:w="1583"/>
      </w:tblGrid>
      <w:tr w:rsidR="005A3C25" w:rsidRPr="00074BFE" w:rsidTr="005F1506">
        <w:trPr>
          <w:trHeight w:val="765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Вид тарифа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 xml:space="preserve">Период 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5A3C25" w:rsidRPr="00074BFE" w:rsidTr="005F1506">
        <w:trPr>
          <w:trHeight w:val="898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Уровень потерь воды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5A3C25" w:rsidRPr="00074BFE" w:rsidTr="005F1506"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тыс. 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%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%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Pr="005F1506" w:rsidRDefault="005A3C25" w:rsidP="005A3C2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кВт*ч/куб</w:t>
            </w:r>
            <w:proofErr w:type="gramStart"/>
            <w:r w:rsidRPr="005F1506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A3C25" w:rsidRPr="002A101C" w:rsidTr="005F1506"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</w:pPr>
            <w:r>
              <w:t xml:space="preserve">Вода питьевая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4295,38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1,00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11,9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1,70</w:t>
            </w:r>
          </w:p>
        </w:tc>
      </w:tr>
      <w:tr w:rsidR="005A3C25" w:rsidRPr="002A101C" w:rsidTr="005F1506">
        <w:trPr>
          <w:trHeight w:val="389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  <w:jc w:val="center"/>
            </w:pPr>
            <w:r>
              <w:t xml:space="preserve">2017 год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5">
              <w:rPr>
                <w:rFonts w:ascii="Times New Roman" w:hAnsi="Times New Roman" w:cs="Times New Roman"/>
                <w:sz w:val="24"/>
                <w:szCs w:val="24"/>
              </w:rPr>
              <w:t>4295,38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1,00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11,9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5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5A3C25" w:rsidRPr="002A101C" w:rsidTr="005F1506">
        <w:trPr>
          <w:trHeight w:val="229"/>
        </w:trPr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5" w:rsidRDefault="005A3C25" w:rsidP="005A3C25">
            <w:pPr>
              <w:pStyle w:val="ConsPlusNormal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06" w:rsidRDefault="005A3C25" w:rsidP="005F150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5">
              <w:rPr>
                <w:rFonts w:ascii="Times New Roman" w:hAnsi="Times New Roman" w:cs="Times New Roman"/>
                <w:sz w:val="24"/>
                <w:szCs w:val="24"/>
              </w:rPr>
              <w:t>4295,38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1,00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A3C25">
            <w:pPr>
              <w:pStyle w:val="ConsPlusNormal"/>
              <w:jc w:val="center"/>
            </w:pPr>
            <w:r w:rsidRPr="007A0185">
              <w:t>11,9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5" w:rsidRPr="007A0185" w:rsidRDefault="005A3C25" w:rsidP="005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5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</w:tbl>
    <w:p w:rsidR="005A3C25" w:rsidRPr="00D921F8" w:rsidRDefault="005A3C25" w:rsidP="005A3C2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Pr="00D921F8">
        <w:rPr>
          <w:rFonts w:ascii="Times New Roman" w:hAnsi="Times New Roman"/>
          <w:sz w:val="24"/>
          <w:szCs w:val="24"/>
        </w:rPr>
        <w:t>. Постановление об установлении тарифов на питьевую воду подлежит официальному опубликованию и вступает в силу с 1 января 2016 года.</w:t>
      </w:r>
    </w:p>
    <w:p w:rsidR="005A3C25" w:rsidRPr="00D921F8" w:rsidRDefault="005A3C25" w:rsidP="005A3C2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</w:t>
      </w:r>
      <w:r w:rsidRPr="00D921F8">
        <w:rPr>
          <w:rFonts w:ascii="Times New Roman" w:hAnsi="Times New Roman"/>
          <w:sz w:val="24"/>
          <w:szCs w:val="24"/>
        </w:rPr>
        <w:t>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A3C25" w:rsidRPr="00D921F8" w:rsidRDefault="005A3C25" w:rsidP="005A3C2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Pr="00D921F8">
        <w:rPr>
          <w:rFonts w:ascii="Times New Roman" w:hAnsi="Times New Roman"/>
          <w:sz w:val="24"/>
          <w:szCs w:val="24"/>
        </w:rPr>
        <w:t xml:space="preserve">. Раскрыть информацию по стандартам раскрытия в установленные сроки, в соответствии с действующим законодательством. </w:t>
      </w:r>
    </w:p>
    <w:p w:rsidR="005A3C25" w:rsidRDefault="005A3C25" w:rsidP="005A3C2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</w:t>
      </w:r>
      <w:r w:rsidRPr="00D921F8">
        <w:rPr>
          <w:rFonts w:ascii="Times New Roman" w:hAnsi="Times New Roman"/>
          <w:sz w:val="24"/>
          <w:szCs w:val="24"/>
        </w:rPr>
        <w:t xml:space="preserve">. Направить </w:t>
      </w:r>
      <w:proofErr w:type="gramStart"/>
      <w:r w:rsidRPr="00D921F8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921F8">
        <w:rPr>
          <w:rFonts w:ascii="Times New Roman" w:hAnsi="Times New Roman"/>
          <w:sz w:val="24"/>
          <w:szCs w:val="24"/>
        </w:rPr>
        <w:t xml:space="preserve"> с требованиями законодательства</w:t>
      </w:r>
      <w:r w:rsidR="005F1506">
        <w:rPr>
          <w:rFonts w:ascii="Times New Roman" w:hAnsi="Times New Roman"/>
          <w:sz w:val="24"/>
          <w:szCs w:val="24"/>
        </w:rPr>
        <w:t>.</w:t>
      </w:r>
    </w:p>
    <w:p w:rsidR="004310DA" w:rsidRDefault="004310DA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1F72D5" w:rsidRPr="00D070DF" w:rsidRDefault="001F72D5" w:rsidP="001F72D5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1F72D5">
        <w:rPr>
          <w:rFonts w:ascii="Times New Roman" w:hAnsi="Times New Roman" w:cs="Times New Roman"/>
          <w:b/>
          <w:sz w:val="24"/>
          <w:szCs w:val="24"/>
        </w:rPr>
        <w:t>Вопрос 25 – 26: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0DF">
        <w:rPr>
          <w:rFonts w:ascii="Times New Roman" w:hAnsi="Times New Roman"/>
          <w:sz w:val="24"/>
          <w:szCs w:val="24"/>
        </w:rPr>
        <w:t>«</w:t>
      </w:r>
      <w:r w:rsidRPr="00D070DF">
        <w:rPr>
          <w:rFonts w:ascii="Times New Roman" w:hAnsi="Times New Roman"/>
          <w:iCs/>
          <w:sz w:val="24"/>
          <w:szCs w:val="24"/>
        </w:rPr>
        <w:t>Об утверждении производственной программы</w:t>
      </w:r>
      <w:r w:rsidRPr="00D070DF">
        <w:rPr>
          <w:rFonts w:ascii="Times New Roman" w:hAnsi="Times New Roman"/>
          <w:sz w:val="24"/>
          <w:szCs w:val="24"/>
        </w:rPr>
        <w:t xml:space="preserve"> для ИП Козлов А.С.</w:t>
      </w:r>
      <w:r w:rsidRPr="00D070DF">
        <w:rPr>
          <w:rFonts w:ascii="Times New Roman" w:hAnsi="Times New Roman"/>
          <w:iCs/>
          <w:sz w:val="24"/>
          <w:szCs w:val="24"/>
        </w:rPr>
        <w:t xml:space="preserve"> в сфере водоснабжения на 2016 г.</w:t>
      </w:r>
      <w:r>
        <w:rPr>
          <w:rFonts w:ascii="Times New Roman" w:hAnsi="Times New Roman"/>
          <w:sz w:val="24"/>
          <w:szCs w:val="24"/>
        </w:rPr>
        <w:t>»;</w:t>
      </w:r>
    </w:p>
    <w:p w:rsidR="001F72D5" w:rsidRPr="00D070DF" w:rsidRDefault="001F72D5" w:rsidP="001F72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70DF">
        <w:rPr>
          <w:rFonts w:ascii="Times New Roman" w:hAnsi="Times New Roman" w:cs="Times New Roman"/>
          <w:sz w:val="24"/>
          <w:szCs w:val="24"/>
        </w:rPr>
        <w:t>«</w:t>
      </w:r>
      <w:r w:rsidRPr="00D070DF">
        <w:rPr>
          <w:rFonts w:ascii="Times New Roman" w:hAnsi="Times New Roman" w:cs="Times New Roman"/>
          <w:snapToGrid w:val="0"/>
          <w:sz w:val="24"/>
          <w:szCs w:val="24"/>
        </w:rPr>
        <w:t xml:space="preserve">Об установлении тарифов </w:t>
      </w:r>
      <w:r w:rsidRPr="00D070DF">
        <w:rPr>
          <w:rFonts w:ascii="Times New Roman" w:hAnsi="Times New Roman" w:cs="Times New Roman"/>
          <w:sz w:val="24"/>
          <w:szCs w:val="24"/>
        </w:rPr>
        <w:t>на питьевую воду для ИП Козлов А.С. на 2016 г.</w:t>
      </w:r>
      <w:r w:rsidRPr="00D070D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1F72D5" w:rsidRDefault="001F72D5" w:rsidP="001F72D5">
      <w:pPr>
        <w:pStyle w:val="a7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72D5" w:rsidRPr="00D070DF" w:rsidRDefault="001F72D5" w:rsidP="001F72D5">
      <w:pPr>
        <w:pStyle w:val="a7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D070DF">
        <w:rPr>
          <w:rFonts w:ascii="Times New Roman" w:hAnsi="Times New Roman"/>
          <w:b/>
          <w:bCs/>
          <w:sz w:val="24"/>
          <w:szCs w:val="24"/>
        </w:rPr>
        <w:t>СЛУШАЛИ:</w:t>
      </w:r>
      <w:r w:rsidRPr="00D070DF">
        <w:rPr>
          <w:rFonts w:ascii="Times New Roman" w:hAnsi="Times New Roman"/>
          <w:b/>
          <w:bCs/>
          <w:sz w:val="24"/>
          <w:szCs w:val="24"/>
        </w:rPr>
        <w:tab/>
      </w:r>
    </w:p>
    <w:p w:rsidR="001F72D5" w:rsidRPr="00D070DF" w:rsidRDefault="001F72D5" w:rsidP="001F72D5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D070DF">
        <w:rPr>
          <w:rFonts w:ascii="Times New Roman" w:hAnsi="Times New Roman"/>
          <w:sz w:val="24"/>
          <w:szCs w:val="24"/>
        </w:rPr>
        <w:tab/>
        <w:t>Уполномоченного по делу Лебедеву А.А., сообщившего следующее.</w:t>
      </w:r>
    </w:p>
    <w:p w:rsidR="001F72D5" w:rsidRPr="00D070DF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0DF">
        <w:rPr>
          <w:rFonts w:ascii="Times New Roman" w:hAnsi="Times New Roman" w:cs="Times New Roman"/>
          <w:sz w:val="24"/>
          <w:szCs w:val="24"/>
        </w:rPr>
        <w:t xml:space="preserve">ИП Козлов А.С. направил в ДГРЦ и Т </w:t>
      </w:r>
      <w:proofErr w:type="gramStart"/>
      <w:r w:rsidRPr="00D070D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070DF">
        <w:rPr>
          <w:rFonts w:ascii="Times New Roman" w:hAnsi="Times New Roman" w:cs="Times New Roman"/>
          <w:sz w:val="24"/>
          <w:szCs w:val="24"/>
        </w:rPr>
        <w:t xml:space="preserve"> расчетные материалы и заявление для установления тарифов на питьевую воду на 2016 г. (вх. № </w:t>
      </w:r>
      <w:proofErr w:type="gramStart"/>
      <w:r w:rsidRPr="00D070DF">
        <w:rPr>
          <w:rFonts w:ascii="Times New Roman" w:hAnsi="Times New Roman" w:cs="Times New Roman"/>
          <w:sz w:val="24"/>
          <w:szCs w:val="24"/>
        </w:rPr>
        <w:t>О – 2564 от 02.11.2015 г.).</w:t>
      </w:r>
      <w:proofErr w:type="gramEnd"/>
    </w:p>
    <w:p w:rsidR="001F72D5" w:rsidRPr="00D070DF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0DF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D070DF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070DF">
        <w:rPr>
          <w:rFonts w:ascii="Times New Roman" w:hAnsi="Times New Roman" w:cs="Times New Roman"/>
          <w:sz w:val="24"/>
          <w:szCs w:val="24"/>
        </w:rPr>
        <w:t xml:space="preserve"> Костромской области методом </w:t>
      </w:r>
      <w:r w:rsidRPr="00D070DF">
        <w:rPr>
          <w:rFonts w:ascii="Times New Roman" w:hAnsi="Times New Roman" w:cs="Times New Roman"/>
          <w:sz w:val="24"/>
          <w:szCs w:val="24"/>
        </w:rPr>
        <w:lastRenderedPageBreak/>
        <w:t>регулирования тарифов на питьевую воду для ИП Козлов А.С. выбран метод экономически обоснованных расходов (затрат) (приказ об открытии дела № 420 от 02.11.2015 г.).</w:t>
      </w:r>
    </w:p>
    <w:p w:rsidR="001F72D5" w:rsidRPr="00D070DF" w:rsidRDefault="001F72D5" w:rsidP="001F72D5">
      <w:pPr>
        <w:tabs>
          <w:tab w:val="left" w:pos="567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070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70DF">
        <w:rPr>
          <w:rFonts w:ascii="Times New Roman" w:hAnsi="Times New Roman" w:cs="Times New Roman"/>
          <w:sz w:val="24"/>
          <w:szCs w:val="24"/>
        </w:rPr>
        <w:t xml:space="preserve">В связи с предоставлением необходимых документов ИП Козловым А.С. и в соответствии с требованиями действующего законодательства, руководствуясь положениями в сфере водоснабжения и водоотведения, закрепленными Федеральным законом от 7 декабря </w:t>
      </w:r>
      <w:smartTag w:uri="urn:schemas-microsoft-com:office:smarttags" w:element="metricconverter">
        <w:smartTagPr>
          <w:attr w:name="ProductID" w:val="2011 г"/>
        </w:smartTagPr>
        <w:r w:rsidRPr="00D070D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D070DF">
        <w:rPr>
          <w:rFonts w:ascii="Times New Roman" w:hAnsi="Times New Roman" w:cs="Times New Roman"/>
          <w:sz w:val="24"/>
          <w:szCs w:val="24"/>
        </w:rPr>
        <w:t>. № 416-ФЗ «О водоснабжении и водоотведении» и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предлагается перенести рассмотрение вопросов № 24</w:t>
      </w:r>
      <w:proofErr w:type="gramEnd"/>
      <w:r w:rsidRPr="00D070DF">
        <w:rPr>
          <w:rFonts w:ascii="Times New Roman" w:hAnsi="Times New Roman" w:cs="Times New Roman"/>
          <w:sz w:val="24"/>
          <w:szCs w:val="24"/>
        </w:rPr>
        <w:t>, 25 Повестки на другой день.</w:t>
      </w:r>
    </w:p>
    <w:p w:rsidR="001F72D5" w:rsidRPr="00D070DF" w:rsidRDefault="001F72D5" w:rsidP="001F72D5">
      <w:pPr>
        <w:pStyle w:val="aa"/>
        <w:ind w:firstLine="709"/>
        <w:contextualSpacing/>
        <w:mirrorIndents/>
        <w:rPr>
          <w:sz w:val="24"/>
          <w:szCs w:val="24"/>
        </w:rPr>
      </w:pPr>
      <w:r w:rsidRPr="00D070DF">
        <w:rPr>
          <w:sz w:val="24"/>
          <w:szCs w:val="24"/>
        </w:rPr>
        <w:t>Все члены Правления, принимавшие участие в рассмотрении вопросов № 2</w:t>
      </w:r>
      <w:r w:rsidR="00685546">
        <w:rPr>
          <w:sz w:val="24"/>
          <w:szCs w:val="24"/>
        </w:rPr>
        <w:t>5, 26</w:t>
      </w:r>
      <w:r w:rsidRPr="00D070DF">
        <w:rPr>
          <w:sz w:val="24"/>
          <w:szCs w:val="24"/>
        </w:rPr>
        <w:t xml:space="preserve"> Повестки, предложение уполномоченного по делу Лебедевой А.А. поддержали единогласно.</w:t>
      </w:r>
    </w:p>
    <w:p w:rsidR="001F72D5" w:rsidRPr="00D070DF" w:rsidRDefault="00685546" w:rsidP="001F72D5">
      <w:pPr>
        <w:pStyle w:val="aa"/>
        <w:ind w:firstLine="709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Якимова Л.А.</w:t>
      </w:r>
      <w:r w:rsidRPr="004208C7">
        <w:rPr>
          <w:sz w:val="24"/>
          <w:szCs w:val="24"/>
        </w:rPr>
        <w:t xml:space="preserve"> </w:t>
      </w:r>
      <w:r w:rsidR="001F72D5" w:rsidRPr="00D070DF">
        <w:rPr>
          <w:sz w:val="24"/>
          <w:szCs w:val="24"/>
        </w:rPr>
        <w:t>– Принять предложение уполномоченного по делу.</w:t>
      </w:r>
    </w:p>
    <w:p w:rsidR="001F72D5" w:rsidRPr="00D070DF" w:rsidRDefault="001F72D5" w:rsidP="001F72D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2D5" w:rsidRPr="00D070DF" w:rsidRDefault="001F72D5" w:rsidP="001F72D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0D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1F72D5" w:rsidRPr="00D070DF" w:rsidRDefault="001F72D5" w:rsidP="001F72D5">
      <w:pPr>
        <w:pStyle w:val="ConsNormal"/>
        <w:widowControl/>
        <w:ind w:firstLine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D070DF">
        <w:rPr>
          <w:rFonts w:ascii="Times New Roman" w:hAnsi="Times New Roman"/>
          <w:sz w:val="24"/>
          <w:szCs w:val="24"/>
        </w:rPr>
        <w:t>1. Перенести рассмотрение вопросов «</w:t>
      </w:r>
      <w:r w:rsidRPr="00D070DF">
        <w:rPr>
          <w:rFonts w:ascii="Times New Roman" w:hAnsi="Times New Roman"/>
          <w:iCs/>
          <w:sz w:val="24"/>
          <w:szCs w:val="24"/>
        </w:rPr>
        <w:t>Об утверждении производственной программы</w:t>
      </w:r>
      <w:r w:rsidRPr="00D070DF">
        <w:rPr>
          <w:rFonts w:ascii="Times New Roman" w:hAnsi="Times New Roman"/>
          <w:sz w:val="24"/>
          <w:szCs w:val="24"/>
        </w:rPr>
        <w:t xml:space="preserve"> для ИП Козлов А.С.</w:t>
      </w:r>
      <w:r w:rsidRPr="00D070DF">
        <w:rPr>
          <w:rFonts w:ascii="Times New Roman" w:hAnsi="Times New Roman"/>
          <w:iCs/>
          <w:sz w:val="24"/>
          <w:szCs w:val="24"/>
        </w:rPr>
        <w:t xml:space="preserve"> в сфере водоснабжения на 2016 г.</w:t>
      </w:r>
      <w:r w:rsidRPr="00D070DF">
        <w:rPr>
          <w:rFonts w:ascii="Times New Roman" w:hAnsi="Times New Roman"/>
          <w:sz w:val="24"/>
          <w:szCs w:val="24"/>
        </w:rPr>
        <w:t>»,</w:t>
      </w:r>
      <w:r w:rsidRPr="00D070DF">
        <w:rPr>
          <w:rFonts w:ascii="Times New Roman" w:hAnsi="Times New Roman"/>
          <w:b/>
          <w:sz w:val="24"/>
          <w:szCs w:val="24"/>
        </w:rPr>
        <w:t xml:space="preserve"> </w:t>
      </w:r>
      <w:r w:rsidRPr="00D070DF">
        <w:rPr>
          <w:rFonts w:ascii="Times New Roman" w:hAnsi="Times New Roman"/>
          <w:sz w:val="24"/>
          <w:szCs w:val="24"/>
        </w:rPr>
        <w:t>«Об установлении тарифов на питьевую воду для ИП Козлов А.С. на 2016 г.</w:t>
      </w:r>
      <w:r w:rsidRPr="00D070DF">
        <w:rPr>
          <w:rFonts w:ascii="Times New Roman" w:hAnsi="Times New Roman"/>
          <w:bCs/>
          <w:sz w:val="24"/>
          <w:szCs w:val="24"/>
        </w:rPr>
        <w:t>» на другой день.</w:t>
      </w:r>
    </w:p>
    <w:p w:rsidR="001F72D5" w:rsidRDefault="001F72D5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1F72D5" w:rsidRPr="00A7035C" w:rsidRDefault="001F72D5" w:rsidP="001F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2D5">
        <w:rPr>
          <w:rFonts w:ascii="Times New Roman" w:hAnsi="Times New Roman" w:cs="Times New Roman"/>
          <w:b/>
          <w:sz w:val="24"/>
          <w:szCs w:val="24"/>
        </w:rPr>
        <w:t>Вопрос 27 – 28: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35C">
        <w:rPr>
          <w:rFonts w:ascii="Times New Roman" w:hAnsi="Times New Roman" w:cs="Times New Roman"/>
          <w:sz w:val="24"/>
          <w:szCs w:val="24"/>
        </w:rPr>
        <w:t>«</w:t>
      </w:r>
      <w:r w:rsidRPr="00A7035C">
        <w:rPr>
          <w:rFonts w:ascii="Times New Roman" w:eastAsia="Times New Roman" w:hAnsi="Times New Roman" w:cs="Times New Roman"/>
          <w:sz w:val="24"/>
          <w:szCs w:val="24"/>
        </w:rPr>
        <w:t>Об утверждении производственной программы для ООО «Буйская сельхозтехника» в сфере водоснабжения  на 2016-2018 гг.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F72D5" w:rsidRPr="00A7035C" w:rsidRDefault="001F72D5" w:rsidP="001F7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«</w:t>
      </w:r>
      <w:r w:rsidRPr="00A7035C">
        <w:rPr>
          <w:rFonts w:ascii="Times New Roman" w:eastAsia="Times New Roman" w:hAnsi="Times New Roman" w:cs="Times New Roman"/>
          <w:sz w:val="24"/>
          <w:szCs w:val="24"/>
        </w:rPr>
        <w:t>Об установлен</w:t>
      </w:r>
      <w:r w:rsidRPr="00A7035C">
        <w:rPr>
          <w:rFonts w:ascii="Times New Roman" w:hAnsi="Times New Roman" w:cs="Times New Roman"/>
          <w:sz w:val="24"/>
          <w:szCs w:val="24"/>
        </w:rPr>
        <w:t>ии тарифов на водоснабжение для</w:t>
      </w:r>
      <w:r w:rsidRPr="00A7035C">
        <w:rPr>
          <w:rFonts w:ascii="Times New Roman" w:eastAsia="Times New Roman" w:hAnsi="Times New Roman" w:cs="Times New Roman"/>
          <w:sz w:val="24"/>
          <w:szCs w:val="24"/>
        </w:rPr>
        <w:t xml:space="preserve"> ООО «Буйская сельхозтехника» на питьевую воду на 2016-2018 гг.»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2D5" w:rsidRPr="00A7035C" w:rsidRDefault="001F72D5" w:rsidP="001F72D5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F72D5" w:rsidRPr="00A7035C" w:rsidRDefault="001F72D5" w:rsidP="001F7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35C">
        <w:rPr>
          <w:rFonts w:ascii="Times New Roman" w:hAnsi="Times New Roman"/>
          <w:b/>
          <w:sz w:val="24"/>
          <w:szCs w:val="24"/>
        </w:rPr>
        <w:t>СЛУШАЛИ:</w:t>
      </w:r>
    </w:p>
    <w:p w:rsidR="001F72D5" w:rsidRPr="00A7035C" w:rsidRDefault="001F72D5" w:rsidP="001F72D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ab/>
        <w:t xml:space="preserve">Уполномоченного по делу Лебедеву А.А., сообщившего по рассматриваемому вопросу следующее. 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ООО «Буйская сельхозтехника» направило в ДГРЦ и</w:t>
      </w:r>
      <w:proofErr w:type="gramStart"/>
      <w:r w:rsidRPr="00A7035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7035C">
        <w:rPr>
          <w:rFonts w:ascii="Times New Roman" w:hAnsi="Times New Roman" w:cs="Times New Roman"/>
          <w:sz w:val="24"/>
          <w:szCs w:val="24"/>
        </w:rPr>
        <w:t xml:space="preserve"> КО расчетные материалы и заявление для установления тарифов на питьевую воду на 2016-2018 гг. (вх. № </w:t>
      </w:r>
      <w:proofErr w:type="gramStart"/>
      <w:r w:rsidRPr="00A7035C">
        <w:rPr>
          <w:rFonts w:ascii="Times New Roman" w:hAnsi="Times New Roman" w:cs="Times New Roman"/>
          <w:sz w:val="24"/>
          <w:szCs w:val="24"/>
        </w:rPr>
        <w:t>О-1086 от 30.04.2015 г.).</w:t>
      </w:r>
      <w:proofErr w:type="gramEnd"/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департаментом ГРЦ и</w:t>
      </w:r>
      <w:proofErr w:type="gramStart"/>
      <w:r w:rsidRPr="00A7035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7035C">
        <w:rPr>
          <w:rFonts w:ascii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для ООО «Буйская сельхозтехника» выбран метод индексации (приказ об открытии дела № 139 от 07.05.2015 г.).</w:t>
      </w:r>
    </w:p>
    <w:p w:rsidR="001F72D5" w:rsidRDefault="001F72D5" w:rsidP="001F72D5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035C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</w:t>
      </w:r>
      <w:r>
        <w:rPr>
          <w:rFonts w:ascii="Times New Roman" w:hAnsi="Times New Roman" w:cs="Times New Roman"/>
          <w:b w:val="0"/>
          <w:sz w:val="24"/>
          <w:szCs w:val="24"/>
        </w:rPr>
        <w:t>оссии от 27.12.2013 г. № 1746-э</w:t>
      </w:r>
    </w:p>
    <w:p w:rsidR="001F72D5" w:rsidRPr="00A7035C" w:rsidRDefault="001F72D5" w:rsidP="00427ACA">
      <w:pPr>
        <w:pStyle w:val="ConsTitle"/>
        <w:widowControl/>
        <w:ind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035C">
        <w:rPr>
          <w:rFonts w:ascii="Times New Roman" w:hAnsi="Times New Roman" w:cs="Times New Roman"/>
          <w:b w:val="0"/>
          <w:sz w:val="24"/>
          <w:szCs w:val="24"/>
        </w:rPr>
        <w:t>Плановые значения показателей энергетической эффективности объектов централизованных систем холодного водоснабжения ООО «Буйская сельхозтехника»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 года № 162/</w:t>
      </w:r>
      <w:proofErr w:type="gramStart"/>
      <w:r w:rsidRPr="00A7035C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End"/>
      <w:r w:rsidRPr="00A7035C">
        <w:rPr>
          <w:rFonts w:ascii="Times New Roman" w:hAnsi="Times New Roman" w:cs="Times New Roman"/>
          <w:b w:val="0"/>
          <w:sz w:val="24"/>
          <w:szCs w:val="24"/>
        </w:rPr>
        <w:t xml:space="preserve"> и приняты в </w:t>
      </w:r>
      <w:proofErr w:type="gramStart"/>
      <w:r w:rsidRPr="00A7035C">
        <w:rPr>
          <w:rFonts w:ascii="Times New Roman" w:hAnsi="Times New Roman" w:cs="Times New Roman"/>
          <w:b w:val="0"/>
          <w:sz w:val="24"/>
          <w:szCs w:val="24"/>
        </w:rPr>
        <w:t>следующем</w:t>
      </w:r>
      <w:proofErr w:type="gramEnd"/>
      <w:r w:rsidRPr="00A7035C">
        <w:rPr>
          <w:rFonts w:ascii="Times New Roman" w:hAnsi="Times New Roman" w:cs="Times New Roman"/>
          <w:b w:val="0"/>
          <w:sz w:val="24"/>
          <w:szCs w:val="24"/>
        </w:rPr>
        <w:t xml:space="preserve"> размере: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4733"/>
        <w:gridCol w:w="1460"/>
        <w:gridCol w:w="1421"/>
        <w:gridCol w:w="1608"/>
      </w:tblGrid>
      <w:tr w:rsidR="001F72D5" w:rsidRPr="00A7035C" w:rsidTr="001F72D5">
        <w:trPr>
          <w:trHeight w:val="146"/>
        </w:trPr>
        <w:tc>
          <w:tcPr>
            <w:tcW w:w="320" w:type="pct"/>
          </w:tcPr>
          <w:p w:rsidR="001F72D5" w:rsidRPr="005F1506" w:rsidRDefault="001F72D5" w:rsidP="001F72D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F150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F15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F150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2" w:type="pct"/>
            <w:vAlign w:val="center"/>
          </w:tcPr>
          <w:p w:rsidR="001F72D5" w:rsidRPr="005F1506" w:rsidRDefault="001F72D5" w:rsidP="001F72D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1F72D5" w:rsidRPr="005F1506" w:rsidRDefault="001F72D5" w:rsidP="001F72D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F150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1" w:type="pct"/>
            <w:vAlign w:val="center"/>
          </w:tcPr>
          <w:p w:rsidR="001F72D5" w:rsidRPr="005F1506" w:rsidRDefault="001F72D5" w:rsidP="00427AC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06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2016 г.</w:t>
            </w:r>
          </w:p>
        </w:tc>
        <w:tc>
          <w:tcPr>
            <w:tcW w:w="721" w:type="pct"/>
            <w:vAlign w:val="center"/>
          </w:tcPr>
          <w:p w:rsidR="001F72D5" w:rsidRPr="005F1506" w:rsidRDefault="001F72D5" w:rsidP="00427AC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06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1F72D5" w:rsidRPr="005F1506" w:rsidRDefault="001F72D5" w:rsidP="00427AC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506">
              <w:rPr>
                <w:rFonts w:ascii="Times New Roman" w:hAnsi="Times New Roman"/>
                <w:sz w:val="20"/>
                <w:szCs w:val="20"/>
              </w:rPr>
              <w:t>плановое значение показателя на 2018 г.</w:t>
            </w:r>
          </w:p>
        </w:tc>
      </w:tr>
      <w:tr w:rsidR="001F72D5" w:rsidRPr="00A7035C" w:rsidTr="001F72D5">
        <w:trPr>
          <w:trHeight w:val="146"/>
        </w:trPr>
        <w:tc>
          <w:tcPr>
            <w:tcW w:w="5000" w:type="pct"/>
            <w:gridSpan w:val="5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1. Показатели качества питьевой воды</w:t>
            </w:r>
          </w:p>
        </w:tc>
      </w:tr>
      <w:tr w:rsidR="001F72D5" w:rsidRPr="00A7035C" w:rsidTr="001F72D5">
        <w:trPr>
          <w:trHeight w:val="146"/>
        </w:trPr>
        <w:tc>
          <w:tcPr>
            <w:tcW w:w="320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2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</w:t>
            </w:r>
            <w:r w:rsidRPr="00A7035C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2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72D5" w:rsidRPr="00A7035C" w:rsidTr="001F72D5">
        <w:trPr>
          <w:trHeight w:val="146"/>
        </w:trPr>
        <w:tc>
          <w:tcPr>
            <w:tcW w:w="320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02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74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2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16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72D5" w:rsidRPr="00A7035C" w:rsidTr="001F72D5">
        <w:trPr>
          <w:trHeight w:val="146"/>
        </w:trPr>
        <w:tc>
          <w:tcPr>
            <w:tcW w:w="5000" w:type="pct"/>
            <w:gridSpan w:val="5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2. Показатели надежности и бесперебойности водоснабжения</w:t>
            </w:r>
          </w:p>
        </w:tc>
      </w:tr>
      <w:tr w:rsidR="001F72D5" w:rsidRPr="00A7035C" w:rsidTr="001F72D5">
        <w:trPr>
          <w:trHeight w:val="146"/>
        </w:trPr>
        <w:tc>
          <w:tcPr>
            <w:tcW w:w="320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2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технической 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A7035C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703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2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16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1F72D5" w:rsidRPr="00A7035C" w:rsidTr="001F72D5">
        <w:trPr>
          <w:trHeight w:val="234"/>
        </w:trPr>
        <w:tc>
          <w:tcPr>
            <w:tcW w:w="5000" w:type="pct"/>
            <w:gridSpan w:val="5"/>
          </w:tcPr>
          <w:p w:rsidR="001F72D5" w:rsidRPr="00A7035C" w:rsidRDefault="001F72D5" w:rsidP="00427ACA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 xml:space="preserve">Показатели энергетической эффективности </w:t>
            </w:r>
          </w:p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объектов централизованной системы холодного водоснабжения</w:t>
            </w:r>
          </w:p>
        </w:tc>
      </w:tr>
      <w:tr w:rsidR="001F72D5" w:rsidRPr="00A7035C" w:rsidTr="001F72D5">
        <w:trPr>
          <w:trHeight w:val="761"/>
        </w:trPr>
        <w:tc>
          <w:tcPr>
            <w:tcW w:w="320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02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4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72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  <w:tc>
          <w:tcPr>
            <w:tcW w:w="816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14,99</w:t>
            </w:r>
          </w:p>
        </w:tc>
      </w:tr>
      <w:tr w:rsidR="001F72D5" w:rsidRPr="00A7035C" w:rsidTr="001F72D5">
        <w:trPr>
          <w:trHeight w:val="699"/>
        </w:trPr>
        <w:tc>
          <w:tcPr>
            <w:tcW w:w="320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02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A7035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7035C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72D5" w:rsidRPr="00A7035C" w:rsidTr="001F72D5">
        <w:trPr>
          <w:trHeight w:val="780"/>
        </w:trPr>
        <w:tc>
          <w:tcPr>
            <w:tcW w:w="320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402" w:type="pct"/>
          </w:tcPr>
          <w:p w:rsidR="001F72D5" w:rsidRPr="00A7035C" w:rsidRDefault="001F72D5" w:rsidP="001F72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A7035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7035C">
              <w:rPr>
                <w:rFonts w:ascii="Times New Roman" w:hAnsi="Times New Roman"/>
                <w:sz w:val="24"/>
                <w:szCs w:val="24"/>
              </w:rPr>
              <w:t>/куб. м)</w:t>
            </w:r>
          </w:p>
        </w:tc>
        <w:tc>
          <w:tcPr>
            <w:tcW w:w="74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721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816" w:type="pct"/>
          </w:tcPr>
          <w:p w:rsidR="001F72D5" w:rsidRPr="00A7035C" w:rsidRDefault="001F72D5" w:rsidP="001F72D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35C">
              <w:rPr>
                <w:rFonts w:ascii="Times New Roman" w:hAnsi="Times New Roman"/>
                <w:color w:val="000000"/>
                <w:sz w:val="24"/>
                <w:szCs w:val="24"/>
              </w:rPr>
              <w:t>4,89</w:t>
            </w:r>
          </w:p>
        </w:tc>
      </w:tr>
    </w:tbl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ООО «Буйская сельхозтехника». Ответственность за достоверность исходных данных несет ООО «Буйская сельхозтехника».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Объем поднятой и реализуемой питьевой воды в базовом периоде (2016 г.) принят по предложению предприятия в следующем размере: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lastRenderedPageBreak/>
        <w:t>- поднято воды – 0,974 тыс. м3;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отпущено в сеть – 0,974 тыс. м3;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потери в сетях – 0,146 тыс. м3 (14,99%);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полезный отпуск – 0,828 тыс. м3;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собственное потребление (основное производство) – 0,058 тыс. м3;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прочие потребители – 0,770 тыс. м3.</w:t>
      </w:r>
    </w:p>
    <w:p w:rsidR="001F72D5" w:rsidRPr="00A7035C" w:rsidRDefault="001F72D5" w:rsidP="001F72D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Объемы полезного отпуска в 2017 г. и 2018 г. приняты равными объемам базового периода.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Установлены следующие долгосрочные параметры регулирования тарифов, определяемые на долгосрочный период 2016-2018 гг.:</w:t>
      </w:r>
    </w:p>
    <w:p w:rsidR="001F72D5" w:rsidRPr="00A7035C" w:rsidRDefault="001F72D5" w:rsidP="001F72D5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базовый уровень операционных расходов – 118,32 тыс. руб.;</w:t>
      </w:r>
    </w:p>
    <w:p w:rsidR="001F72D5" w:rsidRPr="00A7035C" w:rsidRDefault="001F72D5" w:rsidP="001F72D5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индекс эффективности операционных расходов – 1,0%;</w:t>
      </w:r>
    </w:p>
    <w:p w:rsidR="001F72D5" w:rsidRPr="00A7035C" w:rsidRDefault="001F72D5" w:rsidP="001F72D5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нормативный уровень прибыли – 0,0%;</w:t>
      </w:r>
    </w:p>
    <w:p w:rsidR="001F72D5" w:rsidRPr="00A7035C" w:rsidRDefault="001F72D5" w:rsidP="001F72D5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уровень потерь воды – 14,99 %;</w:t>
      </w:r>
    </w:p>
    <w:p w:rsidR="001F72D5" w:rsidRPr="00A7035C" w:rsidRDefault="001F72D5" w:rsidP="001F72D5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удельный расход электрической энергии – 4,89 кВт*час/м3.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ab/>
        <w:t>Поскольку изменение тарифов производится с 1 июля регулируемого года, за базовый период принимаются затраты 2-го полугодия 2016 г.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Необходимая валовая выручка в базовом периоде по предложению предприятия составила 262,98 тыс. рублей. Тариф на питьевую воду в базовом периоде по предложению предприятия составил 317,61 руб./м3.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При расчете НВВ базового периода 2016 г. приняты следующие статьи затрат.</w:t>
      </w:r>
      <w:r w:rsidRPr="00A70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35C">
        <w:rPr>
          <w:rFonts w:ascii="Times New Roman" w:hAnsi="Times New Roman" w:cs="Times New Roman"/>
          <w:bCs/>
          <w:sz w:val="24"/>
          <w:szCs w:val="24"/>
        </w:rPr>
        <w:tab/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035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7035C">
        <w:rPr>
          <w:rFonts w:ascii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1. Операционные расходы: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- Оплата труда ОПР.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A7035C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A7035C">
        <w:rPr>
          <w:rFonts w:ascii="Times New Roman" w:hAnsi="Times New Roman" w:cs="Times New Roman"/>
          <w:bCs/>
          <w:sz w:val="24"/>
          <w:szCs w:val="24"/>
        </w:rPr>
        <w:t xml:space="preserve"> принята в соответствии с минимальной заработной платой с 01.01.2016 г., штатным расписанием предприятия индексацией во 2-м полугодии 2016 г. на 106,4%. Затраты на заработную плату ОПР составили 76,83 тыс. рублей.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- Отчисления от заработной платы </w:t>
      </w:r>
      <w:proofErr w:type="gramStart"/>
      <w:r w:rsidRPr="00A7035C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A7035C">
        <w:rPr>
          <w:rFonts w:ascii="Times New Roman" w:hAnsi="Times New Roman" w:cs="Times New Roman"/>
          <w:bCs/>
          <w:sz w:val="24"/>
          <w:szCs w:val="24"/>
        </w:rPr>
        <w:t xml:space="preserve"> составили 21,40% или 16,44 тыс. рублей.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- Прочие прямые расходы (затраты на лабораторные исследования) приняты в соответствии с договором № 250 от 28.10.2014 г. с учетом фактически понесенных затрат за 9 месяцев 2015 г. с индексацией во 2-м полугодии 2016 г. на 105,7% и составили 6,59 тыс. руб.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-</w:t>
      </w:r>
      <w:r w:rsidRPr="00A7035C">
        <w:rPr>
          <w:rFonts w:ascii="Times New Roman" w:hAnsi="Times New Roman" w:cs="Times New Roman"/>
          <w:sz w:val="24"/>
          <w:szCs w:val="24"/>
        </w:rPr>
        <w:t xml:space="preserve"> Затраты на текущий ремонт и техническое обслуживание приняты </w:t>
      </w:r>
      <w:r w:rsidRPr="00A7035C">
        <w:rPr>
          <w:rFonts w:ascii="Times New Roman" w:hAnsi="Times New Roman" w:cs="Times New Roman"/>
          <w:bCs/>
          <w:sz w:val="24"/>
          <w:szCs w:val="24"/>
        </w:rPr>
        <w:t>в соответствии с фактическими затратами на текущий ремонт за 2014 г. и 9 мес. 2015 г с индексацией во 2-м полугодии 2016 года на 105,7% и составили 10,75 тыс. рублей.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- Оплата труда АУП.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Средняя заработная плата АУП принята по расчету департамента в соответствии со штатным расписанием предприятия и с индексацией во 2-м полугодии 2016 г. на 106,4%. Затраты на заработную плату АУП составили 2,64 тыс. рублей.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- Отчисления от заработной платы АУП составили 21,40% или 0,57 тыс. рублей.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- Общехозяйственные расходы (связь, канцтовары, информационное обслуживание и прочие) приняты по предложению предприятия в размере 1,00 тыс. рублей на основании фактических затрат предприятия за 2014 г., истекший период 2015 г. с индексацией во 2-м полугодии 2016 г. на 105,7%.</w:t>
      </w:r>
    </w:p>
    <w:p w:rsidR="001F72D5" w:rsidRPr="00A7035C" w:rsidRDefault="001F72D5" w:rsidP="001F7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Удельный расход электроэнергии принят по сложившемуся удельному расходу за истекший период 2015 г. в размере 4,89 кВт*ч/м3. Тариф на электроэнергию принят по факту сложившегося тарифа на свободном рынке для потребителей ценовой категории СН-2 с индексацией во втором полугодии на 107,5%. Затраты составили 26,53 тыс. рублей. </w:t>
      </w:r>
    </w:p>
    <w:p w:rsidR="001F72D5" w:rsidRPr="00427ACA" w:rsidRDefault="001F72D5" w:rsidP="00427AC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ACA">
        <w:rPr>
          <w:rFonts w:ascii="Times New Roman" w:hAnsi="Times New Roman" w:cs="Times New Roman"/>
          <w:bCs/>
          <w:sz w:val="24"/>
          <w:szCs w:val="24"/>
        </w:rPr>
        <w:t>Неподконтрольные расходы.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2016 год и принята в размере 0,39 тыс. рублей.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Расходы по уплате налога на землю приняты в размере 1,25% от кадастровой стоимости земельного участка и составили 74,53 тыс. рублей.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Расходы по уплате налога по УСНО приняты в размере минимального налога при объекте налогообложения «доходы, уменьшенные на величину расходов» и составили 2,17 тыс. рублей.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Налоги и сборы составили 77,09 тыс. рублей. </w:t>
      </w:r>
    </w:p>
    <w:p w:rsidR="001F72D5" w:rsidRPr="00427ACA" w:rsidRDefault="001F72D5" w:rsidP="00427ACA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7ACA">
        <w:rPr>
          <w:rFonts w:ascii="Times New Roman" w:hAnsi="Times New Roman" w:cs="Times New Roman"/>
          <w:bCs/>
          <w:sz w:val="24"/>
          <w:szCs w:val="24"/>
        </w:rPr>
        <w:t xml:space="preserve">Амортизация.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Амортизационные отчисления (линейное начисление) не начисляются.</w:t>
      </w:r>
    </w:p>
    <w:p w:rsidR="001F72D5" w:rsidRPr="00427ACA" w:rsidRDefault="001F72D5" w:rsidP="00427AC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ACA">
        <w:rPr>
          <w:rFonts w:ascii="Times New Roman" w:hAnsi="Times New Roman" w:cs="Times New Roman"/>
          <w:bCs/>
          <w:sz w:val="24"/>
          <w:szCs w:val="24"/>
        </w:rPr>
        <w:t>Нормативная прибыль.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В соответствии с пунктом 79 постановления Правительства Российской Федерации от 13 мая 2013 года № 406 «О государственном регулировании тарифов в сфере водоснабжения и водоотведения» при определении НВВ нормативная прибыль для ООО «Буйская сельхозтехника» не учтена.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Операционные расходы базового периода в годовых затратах составили 118,32 тыс. рублей.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2016 год составила 217,26</w:t>
      </w:r>
      <w:r w:rsidRPr="00A703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7035C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- 257,75</w:t>
      </w:r>
      <w:r w:rsidRPr="00A70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035C">
        <w:rPr>
          <w:rFonts w:ascii="Times New Roman" w:hAnsi="Times New Roman" w:cs="Times New Roman"/>
          <w:sz w:val="24"/>
          <w:szCs w:val="24"/>
        </w:rPr>
        <w:t xml:space="preserve">руб./м3 </w:t>
      </w:r>
      <w:r w:rsidR="00427ACA">
        <w:rPr>
          <w:rFonts w:ascii="Times New Roman" w:hAnsi="Times New Roman" w:cs="Times New Roman"/>
          <w:sz w:val="24"/>
          <w:szCs w:val="24"/>
        </w:rPr>
        <w:t>–</w:t>
      </w:r>
      <w:r w:rsidRPr="00A7035C">
        <w:rPr>
          <w:rFonts w:ascii="Times New Roman" w:hAnsi="Times New Roman" w:cs="Times New Roman"/>
          <w:sz w:val="24"/>
          <w:szCs w:val="24"/>
        </w:rPr>
        <w:t xml:space="preserve"> с 01.01.2016 по 30.06.2016 г.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 xml:space="preserve">- 267,03 руб./м3 </w:t>
      </w:r>
      <w:r w:rsidR="00427ACA">
        <w:rPr>
          <w:rFonts w:ascii="Times New Roman" w:hAnsi="Times New Roman" w:cs="Times New Roman"/>
          <w:sz w:val="24"/>
          <w:szCs w:val="24"/>
        </w:rPr>
        <w:t>–</w:t>
      </w:r>
      <w:r w:rsidRPr="00A7035C">
        <w:rPr>
          <w:rFonts w:ascii="Times New Roman" w:hAnsi="Times New Roman" w:cs="Times New Roman"/>
          <w:sz w:val="24"/>
          <w:szCs w:val="24"/>
        </w:rPr>
        <w:t xml:space="preserve"> с 01.07.2016 г. по 31.12.2016 г. (НДС не облагается).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При расчете НВВ на 2017 г. приняты следующие статьи затрат.</w:t>
      </w:r>
      <w:r w:rsidRPr="00A703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2D5" w:rsidRPr="00A7035C" w:rsidRDefault="001F72D5" w:rsidP="001F72D5">
      <w:pPr>
        <w:pStyle w:val="ConsPlusCell"/>
        <w:numPr>
          <w:ilvl w:val="0"/>
          <w:numId w:val="20"/>
        </w:numPr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Текущие расходы.</w:t>
      </w:r>
    </w:p>
    <w:p w:rsidR="001F72D5" w:rsidRPr="00A7035C" w:rsidRDefault="001F72D5" w:rsidP="001F72D5">
      <w:pPr>
        <w:pStyle w:val="ConsPlusCell"/>
        <w:numPr>
          <w:ilvl w:val="1"/>
          <w:numId w:val="15"/>
        </w:numPr>
        <w:tabs>
          <w:tab w:val="clear" w:pos="1800"/>
          <w:tab w:val="num" w:pos="709"/>
        </w:tabs>
        <w:ind w:left="709"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Операционные расходы на 2017 год.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2017 г. производится на основе базовых операционных расходов 2-го полугодия 2016 года, с учетом индекса эффективности операционных расходов 1%, индекса потребительских цен на 2017 год, определенного прогнозом социально-экономического развития в размере 6,0%. Поскольку изменение количества активов в течение долгосрочного периода не планируется, ИКА принят равным 0. 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2017 г. принят равным операционным расходам базового периода – 59,16 тыс. руб. 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2017 г. рассчитан по формуле 8 пункта 45 Методических указаний: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ОР</w:t>
      </w:r>
      <w:r w:rsidRPr="00A7035C">
        <w:rPr>
          <w:rFonts w:ascii="Times New Roman" w:hAnsi="Times New Roman" w:cs="Times New Roman"/>
          <w:sz w:val="24"/>
          <w:szCs w:val="24"/>
          <w:vertAlign w:val="subscript"/>
        </w:rPr>
        <w:t xml:space="preserve">2017 </w:t>
      </w:r>
      <w:r w:rsidRPr="00A7035C">
        <w:rPr>
          <w:rFonts w:ascii="Times New Roman" w:hAnsi="Times New Roman" w:cs="Times New Roman"/>
          <w:sz w:val="24"/>
          <w:szCs w:val="24"/>
        </w:rPr>
        <w:t>= 59,16*(1-0,01)*(1+0,060) = 62,08 тыс. рублей.</w:t>
      </w:r>
    </w:p>
    <w:p w:rsidR="001F72D5" w:rsidRPr="00A7035C" w:rsidRDefault="001F72D5" w:rsidP="00427ACA">
      <w:pPr>
        <w:pStyle w:val="ConsPlusCell"/>
        <w:numPr>
          <w:ilvl w:val="0"/>
          <w:numId w:val="15"/>
        </w:numPr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Расходы на электрическую энергию.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4,89 кВт*</w:t>
      </w:r>
      <w:proofErr w:type="gramStart"/>
      <w:r w:rsidRPr="00A7035C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A7035C">
        <w:rPr>
          <w:rFonts w:ascii="Times New Roman" w:hAnsi="Times New Roman" w:cs="Times New Roman"/>
          <w:bCs/>
          <w:sz w:val="24"/>
          <w:szCs w:val="24"/>
        </w:rPr>
        <w:t xml:space="preserve">/м3. Тариф на электроэнергию 1-го полугодия 2017 г. принят равным тарифу базового периода с индексацией во втором полугодии на 107,0%. Затраты составили 28,45 тыс. рублей. </w:t>
      </w:r>
    </w:p>
    <w:p w:rsidR="001F72D5" w:rsidRPr="00A7035C" w:rsidRDefault="001F72D5" w:rsidP="001F72D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7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 Неподконтрольные расходы.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В НВВ приняты затраты в размере 77,24 тыс. рублей.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2017 год и принята в размере 0,45 тыс. рублей.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Расходы по уплате налога на землю приняты в размере 1,25% от кадастровой стоимости земельного участка и составили 74,53 тыс. рублей.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Расходы по уплате налога по УСНО составили 2,26 тыс. рублей. </w:t>
      </w:r>
    </w:p>
    <w:p w:rsidR="001F72D5" w:rsidRPr="00427ACA" w:rsidRDefault="001F72D5" w:rsidP="00427ACA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7ACA">
        <w:rPr>
          <w:rFonts w:ascii="Times New Roman" w:hAnsi="Times New Roman" w:cs="Times New Roman"/>
          <w:bCs/>
          <w:sz w:val="24"/>
          <w:szCs w:val="24"/>
        </w:rPr>
        <w:t xml:space="preserve">Амортизация.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1F72D5" w:rsidRPr="00427ACA" w:rsidRDefault="001F72D5" w:rsidP="00427AC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ACA">
        <w:rPr>
          <w:rFonts w:ascii="Times New Roman" w:hAnsi="Times New Roman" w:cs="Times New Roman"/>
          <w:bCs/>
          <w:sz w:val="24"/>
          <w:szCs w:val="24"/>
        </w:rPr>
        <w:t>Нормативная прибыль.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2017 год составила 225,98 тыс. руб.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2017 г. составили: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 xml:space="preserve">- 267,03 руб./м3 </w:t>
      </w:r>
      <w:r w:rsidR="00427ACA">
        <w:rPr>
          <w:rFonts w:ascii="Times New Roman" w:hAnsi="Times New Roman" w:cs="Times New Roman"/>
          <w:sz w:val="24"/>
          <w:szCs w:val="24"/>
        </w:rPr>
        <w:t>–</w:t>
      </w:r>
      <w:r w:rsidRPr="00A7035C">
        <w:rPr>
          <w:rFonts w:ascii="Times New Roman" w:hAnsi="Times New Roman" w:cs="Times New Roman"/>
          <w:sz w:val="24"/>
          <w:szCs w:val="24"/>
        </w:rPr>
        <w:t xml:space="preserve"> с 01.01.2017 по 30.06.2017 г.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 xml:space="preserve">- 278,82 руб./м3 </w:t>
      </w:r>
      <w:r w:rsidR="00427ACA">
        <w:rPr>
          <w:rFonts w:ascii="Times New Roman" w:hAnsi="Times New Roman" w:cs="Times New Roman"/>
          <w:sz w:val="24"/>
          <w:szCs w:val="24"/>
        </w:rPr>
        <w:t>–</w:t>
      </w:r>
      <w:r w:rsidRPr="00A7035C">
        <w:rPr>
          <w:rFonts w:ascii="Times New Roman" w:hAnsi="Times New Roman" w:cs="Times New Roman"/>
          <w:sz w:val="24"/>
          <w:szCs w:val="24"/>
        </w:rPr>
        <w:t xml:space="preserve"> с 01.07.2017 г. по 31.12.2017 г. (НДС не облагается).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При расчете НВВ на 2018 г. приняты следующие статьи затрат.</w:t>
      </w:r>
      <w:r w:rsidRPr="00A70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703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035C">
        <w:rPr>
          <w:rFonts w:ascii="Times New Roman" w:hAnsi="Times New Roman" w:cs="Times New Roman"/>
          <w:sz w:val="24"/>
          <w:szCs w:val="24"/>
        </w:rPr>
        <w:t>.Текущие расходы.</w:t>
      </w:r>
      <w:proofErr w:type="gramEnd"/>
    </w:p>
    <w:p w:rsidR="001F72D5" w:rsidRPr="00A7035C" w:rsidRDefault="00427ACA" w:rsidP="00427ACA">
      <w:pPr>
        <w:pStyle w:val="ConsPlusCell"/>
        <w:ind w:left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72D5" w:rsidRPr="00A7035C">
        <w:rPr>
          <w:rFonts w:ascii="Times New Roman" w:hAnsi="Times New Roman" w:cs="Times New Roman"/>
          <w:sz w:val="24"/>
          <w:szCs w:val="24"/>
        </w:rPr>
        <w:t>Операционные расходы на 2018 год.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 xml:space="preserve">Расчет операционных расходов на 2018 г. производится на основе операционных </w:t>
      </w:r>
      <w:r w:rsidRPr="00A7035C">
        <w:rPr>
          <w:rFonts w:ascii="Times New Roman" w:hAnsi="Times New Roman" w:cs="Times New Roman"/>
          <w:sz w:val="24"/>
          <w:szCs w:val="24"/>
        </w:rPr>
        <w:lastRenderedPageBreak/>
        <w:t xml:space="preserve">расходов 2-го полугодия 2017 года, с учетом индекса эффективности операционных расходов 1%, индекса потребительских цен на 2018 год, определенного прогнозом социально-экономического развития в размере 5,0%. Поскольку изменение количества активов в течение долгосрочного периода не планируется, ИКА принят равным 0. 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 xml:space="preserve">Размер операционных расходов 1 полугодия 2018 г. принят равным операционным расходам 2-го полугодия 2017 года – 62,08 тыс. руб. 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Размер операционных расходов 2-го полугодия 2018 г. рассчитан по формуле 8 пункта 45 Методических указаний: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ОР</w:t>
      </w:r>
      <w:r w:rsidRPr="00A7035C">
        <w:rPr>
          <w:rFonts w:ascii="Times New Roman" w:hAnsi="Times New Roman" w:cs="Times New Roman"/>
          <w:sz w:val="24"/>
          <w:szCs w:val="24"/>
          <w:vertAlign w:val="subscript"/>
        </w:rPr>
        <w:t>2018</w:t>
      </w:r>
      <w:r w:rsidRPr="00A7035C">
        <w:rPr>
          <w:rFonts w:ascii="Times New Roman" w:hAnsi="Times New Roman" w:cs="Times New Roman"/>
          <w:sz w:val="24"/>
          <w:szCs w:val="24"/>
        </w:rPr>
        <w:t>= 62,08*(1-0,01)*(1+0,050) = 64,53 тыс. рублей.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Удельный расход электроэнергии принят в соответствии с базовым – 4,89 кВт*</w:t>
      </w:r>
      <w:proofErr w:type="gramStart"/>
      <w:r w:rsidRPr="00A7035C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A7035C">
        <w:rPr>
          <w:rFonts w:ascii="Times New Roman" w:hAnsi="Times New Roman" w:cs="Times New Roman"/>
          <w:bCs/>
          <w:sz w:val="24"/>
          <w:szCs w:val="24"/>
        </w:rPr>
        <w:t xml:space="preserve">/м3. Тариф на электроэнергию 1-го полугодия 2018 г. принят равным тарифу 2-го полугодия 2017 г. с индексацией во втором полугодии на 106,2%. Затраты составили 30,33 тыс. руб. </w:t>
      </w:r>
      <w:r w:rsidRPr="00A7035C">
        <w:rPr>
          <w:rFonts w:ascii="Times New Roman" w:hAnsi="Times New Roman" w:cs="Times New Roman"/>
          <w:bCs/>
          <w:sz w:val="24"/>
          <w:szCs w:val="24"/>
        </w:rPr>
        <w:tab/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В НВВ приняты затраты в размере 77,41 тыс. рублей.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Плата за водопользование (водный налог) определена из расчета ставки за водопользование на 2018 год и принята в размере 0,52 тыс. рублей.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Расходы по уплате налога на землю приняты в размере 1,25% от кадастровой стоимости земельного участка и составили 74,53 тыс. рублей.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Расходы по уплате налога по УСНО составили 2,36 тыс. рублей.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 xml:space="preserve">Налоги и сборы составили 77,09 тыс. рублей. </w:t>
      </w:r>
    </w:p>
    <w:p w:rsidR="001F72D5" w:rsidRPr="00A7035C" w:rsidRDefault="001F72D5" w:rsidP="001F72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703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035C">
        <w:rPr>
          <w:rFonts w:ascii="Times New Roman" w:hAnsi="Times New Roman" w:cs="Times New Roman"/>
          <w:bCs/>
          <w:sz w:val="24"/>
          <w:szCs w:val="24"/>
        </w:rPr>
        <w:tab/>
        <w:t xml:space="preserve">Амортизация. 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Амортизационные отчисления не начисляются.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A7035C">
        <w:rPr>
          <w:rFonts w:ascii="Times New Roman" w:hAnsi="Times New Roman" w:cs="Times New Roman"/>
          <w:bCs/>
          <w:sz w:val="24"/>
          <w:szCs w:val="24"/>
        </w:rPr>
        <w:t>. Нормативная прибыль.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Нормативная прибыль не учтена.</w:t>
      </w: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5C">
        <w:rPr>
          <w:rFonts w:ascii="Times New Roman" w:hAnsi="Times New Roman" w:cs="Times New Roman"/>
          <w:bCs/>
          <w:sz w:val="24"/>
          <w:szCs w:val="24"/>
        </w:rPr>
        <w:t>Необходимая валовая выручка на 2018 год составила 236,48 тыс. руб.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2018 г. составили: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- 278,82 руб./м3 - с 01.01.2018 по 30.06.2018 г.</w:t>
      </w:r>
    </w:p>
    <w:p w:rsidR="001F72D5" w:rsidRPr="00A7035C" w:rsidRDefault="001F72D5" w:rsidP="001F72D5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- 292,39 руб./м3 - с 01.07.2018 г. по 31.12.2018 г. (НДС не облагается).</w:t>
      </w:r>
    </w:p>
    <w:p w:rsidR="001F72D5" w:rsidRPr="00A7035C" w:rsidRDefault="001F72D5" w:rsidP="001F72D5">
      <w:pPr>
        <w:pStyle w:val="aa"/>
        <w:ind w:firstLine="0"/>
        <w:contextualSpacing/>
        <w:rPr>
          <w:sz w:val="24"/>
          <w:szCs w:val="24"/>
        </w:rPr>
      </w:pPr>
      <w:r w:rsidRPr="00A7035C">
        <w:rPr>
          <w:sz w:val="24"/>
          <w:szCs w:val="24"/>
        </w:rPr>
        <w:tab/>
        <w:t>Все члены Правления, принимавшие участие в рассмотрении вопросов № 2</w:t>
      </w:r>
      <w:r w:rsidR="00685546">
        <w:rPr>
          <w:sz w:val="24"/>
          <w:szCs w:val="24"/>
        </w:rPr>
        <w:t>7, 28</w:t>
      </w:r>
      <w:r w:rsidRPr="00A7035C">
        <w:rPr>
          <w:sz w:val="24"/>
          <w:szCs w:val="24"/>
        </w:rPr>
        <w:t xml:space="preserve"> Повестки, предложение уполномоченного по делу А.А. Лебедевой поддержали единогласно.</w:t>
      </w:r>
    </w:p>
    <w:p w:rsidR="001F72D5" w:rsidRPr="00A7035C" w:rsidRDefault="001F72D5" w:rsidP="001F72D5">
      <w:pPr>
        <w:pStyle w:val="aa"/>
        <w:ind w:firstLine="0"/>
        <w:rPr>
          <w:sz w:val="24"/>
          <w:szCs w:val="24"/>
        </w:rPr>
      </w:pPr>
      <w:r w:rsidRPr="00A7035C">
        <w:rPr>
          <w:sz w:val="24"/>
          <w:szCs w:val="24"/>
        </w:rPr>
        <w:tab/>
      </w:r>
      <w:r w:rsidR="00685546">
        <w:rPr>
          <w:sz w:val="24"/>
          <w:szCs w:val="24"/>
        </w:rPr>
        <w:t>Якимова Л.А.</w:t>
      </w:r>
      <w:r w:rsidR="00685546" w:rsidRPr="004208C7">
        <w:rPr>
          <w:sz w:val="24"/>
          <w:szCs w:val="24"/>
        </w:rPr>
        <w:t xml:space="preserve"> </w:t>
      </w:r>
      <w:r w:rsidRPr="00A7035C">
        <w:rPr>
          <w:sz w:val="24"/>
          <w:szCs w:val="24"/>
        </w:rPr>
        <w:t>– Принять предложение уполномоченного по делу.</w:t>
      </w:r>
    </w:p>
    <w:p w:rsidR="001F72D5" w:rsidRPr="00A7035C" w:rsidRDefault="001F72D5" w:rsidP="001F72D5">
      <w:pPr>
        <w:pStyle w:val="aa"/>
        <w:ind w:firstLine="709"/>
        <w:rPr>
          <w:sz w:val="24"/>
          <w:szCs w:val="24"/>
          <w:highlight w:val="yellow"/>
        </w:rPr>
      </w:pPr>
    </w:p>
    <w:p w:rsidR="001F72D5" w:rsidRPr="00A7035C" w:rsidRDefault="001F72D5" w:rsidP="001F7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035C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1F72D5" w:rsidRPr="00A7035C" w:rsidRDefault="001F72D5" w:rsidP="001F72D5">
      <w:pPr>
        <w:pStyle w:val="a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7035C">
        <w:rPr>
          <w:rFonts w:ascii="Times New Roman" w:hAnsi="Times New Roman"/>
          <w:bCs/>
          <w:sz w:val="24"/>
          <w:szCs w:val="24"/>
        </w:rPr>
        <w:t>1. Утвердить производственную программ</w:t>
      </w:r>
      <w:proofErr w:type="gramStart"/>
      <w:r w:rsidRPr="00A7035C">
        <w:rPr>
          <w:rFonts w:ascii="Times New Roman" w:hAnsi="Times New Roman"/>
          <w:bCs/>
          <w:sz w:val="24"/>
          <w:szCs w:val="24"/>
        </w:rPr>
        <w:t xml:space="preserve">у </w:t>
      </w:r>
      <w:r w:rsidRPr="00A7035C">
        <w:rPr>
          <w:rFonts w:ascii="Times New Roman" w:hAnsi="Times New Roman"/>
          <w:sz w:val="24"/>
          <w:szCs w:val="24"/>
        </w:rPr>
        <w:t>ООО</w:t>
      </w:r>
      <w:proofErr w:type="gramEnd"/>
      <w:r w:rsidRPr="00A7035C">
        <w:rPr>
          <w:rFonts w:ascii="Times New Roman" w:hAnsi="Times New Roman"/>
          <w:sz w:val="24"/>
          <w:szCs w:val="24"/>
        </w:rPr>
        <w:t xml:space="preserve"> «Буйская сельхозтехника» производственную программу в сфере водоснабжения на 2016-2018 годы.</w:t>
      </w:r>
    </w:p>
    <w:p w:rsidR="001F72D5" w:rsidRPr="00A7035C" w:rsidRDefault="001F72D5" w:rsidP="001F72D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7035C">
        <w:rPr>
          <w:rFonts w:ascii="Times New Roman" w:hAnsi="Times New Roman"/>
          <w:sz w:val="24"/>
          <w:szCs w:val="24"/>
        </w:rPr>
        <w:t>2. Установить тарифы на питьевую воду для ООО «Буйская сельхозтехника» на 2016-2018 годы в размерах:</w:t>
      </w:r>
    </w:p>
    <w:tbl>
      <w:tblPr>
        <w:tblW w:w="489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1415"/>
        <w:gridCol w:w="1270"/>
        <w:gridCol w:w="1277"/>
        <w:gridCol w:w="1273"/>
        <w:gridCol w:w="1277"/>
        <w:gridCol w:w="1273"/>
        <w:gridCol w:w="1271"/>
      </w:tblGrid>
      <w:tr w:rsidR="001F72D5" w:rsidRPr="00A7035C" w:rsidTr="005F1506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 xml:space="preserve">№ </w:t>
            </w:r>
            <w:proofErr w:type="gramStart"/>
            <w:r w:rsidRPr="00A7035C">
              <w:t>п</w:t>
            </w:r>
            <w:proofErr w:type="gramEnd"/>
            <w:r w:rsidRPr="00A7035C">
              <w:t>/п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2016 год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2017 год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2018 год</w:t>
            </w:r>
          </w:p>
        </w:tc>
      </w:tr>
      <w:tr w:rsidR="005F1506" w:rsidRPr="00A7035C" w:rsidTr="005F1506"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с 01.01.2016</w:t>
            </w:r>
          </w:p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по 30.06.2016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ind w:left="79" w:hanging="79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с 01.07.2016</w:t>
            </w:r>
          </w:p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по 31.12.2016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с 01.01.2017</w:t>
            </w:r>
          </w:p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по 30.06.2017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с 01.07.2017</w:t>
            </w:r>
          </w:p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по 31.12.2017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с 01.01.2018</w:t>
            </w:r>
          </w:p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по 30.06.2018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с 01.07.2018</w:t>
            </w:r>
          </w:p>
          <w:p w:rsidR="001F72D5" w:rsidRPr="005F1506" w:rsidRDefault="001F72D5" w:rsidP="001F72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F1506">
              <w:rPr>
                <w:sz w:val="20"/>
                <w:szCs w:val="20"/>
              </w:rPr>
              <w:t>по 31.12.2018</w:t>
            </w:r>
          </w:p>
        </w:tc>
      </w:tr>
      <w:tr w:rsidR="001F72D5" w:rsidRPr="00A7035C" w:rsidTr="005F1506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</w:pPr>
            <w:r w:rsidRPr="00A7035C">
              <w:t>1.</w:t>
            </w:r>
          </w:p>
        </w:tc>
        <w:tc>
          <w:tcPr>
            <w:tcW w:w="47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</w:pPr>
            <w:r>
              <w:t>П</w:t>
            </w:r>
            <w:r w:rsidRPr="00A7035C">
              <w:t>итьевая</w:t>
            </w:r>
            <w:r>
              <w:t xml:space="preserve"> вода</w:t>
            </w:r>
            <w:r w:rsidRPr="00A7035C">
              <w:t xml:space="preserve"> (одноставочный тариф, руб./куб</w:t>
            </w:r>
            <w:proofErr w:type="gramStart"/>
            <w:r w:rsidRPr="00A7035C">
              <w:t>.м</w:t>
            </w:r>
            <w:proofErr w:type="gramEnd"/>
            <w:r w:rsidRPr="00A7035C">
              <w:t>)</w:t>
            </w:r>
          </w:p>
        </w:tc>
      </w:tr>
      <w:tr w:rsidR="005F1506" w:rsidRPr="00A7035C" w:rsidTr="005F1506">
        <w:trPr>
          <w:trHeight w:val="38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</w:pPr>
            <w:r w:rsidRPr="00A7035C">
              <w:t>1.1.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</w:pPr>
            <w:r w:rsidRPr="00A7035C">
              <w:t xml:space="preserve">Бюджетные и прочие потребители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257,75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267,03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</w:p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267,03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</w:p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278,82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</w:p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278,82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</w:p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292,39</w:t>
            </w:r>
          </w:p>
        </w:tc>
      </w:tr>
    </w:tbl>
    <w:p w:rsidR="001F72D5" w:rsidRPr="00A7035C" w:rsidRDefault="001F72D5" w:rsidP="001F72D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Тарифы на питьевую воду для ООО «Буйская сельхозтехника»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F72D5" w:rsidRPr="00A7035C" w:rsidRDefault="001F72D5" w:rsidP="001F72D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35C">
        <w:rPr>
          <w:rFonts w:ascii="Times New Roman" w:hAnsi="Times New Roman" w:cs="Times New Roman"/>
          <w:sz w:val="24"/>
          <w:szCs w:val="24"/>
        </w:rPr>
        <w:t>3. Установить долгосрочные параметры регулирования тарифов на питьевую воду для ООО «Буйская сельхозтехника» на 2016-2018 годы: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8"/>
        <w:gridCol w:w="1113"/>
        <w:gridCol w:w="1534"/>
        <w:gridCol w:w="1745"/>
        <w:gridCol w:w="1605"/>
        <w:gridCol w:w="1019"/>
        <w:gridCol w:w="1667"/>
      </w:tblGrid>
      <w:tr w:rsidR="001F72D5" w:rsidRPr="00A7035C" w:rsidTr="00E65C1B">
        <w:trPr>
          <w:trHeight w:val="76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lastRenderedPageBreak/>
              <w:t>Вид тарифа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F72D5" w:rsidRPr="00A7035C" w:rsidTr="00E65C1B">
        <w:trPr>
          <w:trHeight w:val="637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1F72D5" w:rsidRPr="00A7035C" w:rsidTr="00E65C1B"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тыс. руб.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5F1506" w:rsidRDefault="001F72D5" w:rsidP="001F72D5">
            <w:pPr>
              <w:pStyle w:val="ConsPlusNormal"/>
              <w:jc w:val="center"/>
              <w:rPr>
                <w:rFonts w:eastAsia="Times New Roman"/>
                <w:sz w:val="20"/>
                <w:szCs w:val="20"/>
              </w:rPr>
            </w:pPr>
            <w:r w:rsidRPr="005F1506">
              <w:rPr>
                <w:rFonts w:eastAsia="Times New Roman"/>
                <w:sz w:val="20"/>
                <w:szCs w:val="20"/>
              </w:rPr>
              <w:t>кВт*ч/куб</w:t>
            </w:r>
            <w:proofErr w:type="gramStart"/>
            <w:r w:rsidRPr="005F150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F72D5" w:rsidRPr="00A7035C" w:rsidTr="00E65C1B"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rPr>
                <w:rFonts w:eastAsia="Times New Roman"/>
              </w:rPr>
            </w:pPr>
            <w:r w:rsidRPr="00A7035C">
              <w:rPr>
                <w:rFonts w:eastAsia="Times New Roman"/>
              </w:rPr>
              <w:t>Питьевая вода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jc w:val="center"/>
              <w:rPr>
                <w:rFonts w:eastAsia="Times New Roman"/>
              </w:rPr>
            </w:pPr>
            <w:r w:rsidRPr="00A7035C">
              <w:rPr>
                <w:rFonts w:eastAsia="Times New Roman"/>
              </w:rPr>
              <w:t>2016 год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118,32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14,99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4,89</w:t>
            </w:r>
          </w:p>
        </w:tc>
      </w:tr>
      <w:tr w:rsidR="001F72D5" w:rsidRPr="00A7035C" w:rsidTr="00E65C1B"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jc w:val="center"/>
              <w:rPr>
                <w:rFonts w:eastAsia="Times New Roman"/>
              </w:rPr>
            </w:pPr>
            <w:r w:rsidRPr="00A7035C">
              <w:rPr>
                <w:rFonts w:eastAsia="Times New Roman"/>
              </w:rPr>
              <w:t xml:space="preserve">2017 год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118,32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14,99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4,89</w:t>
            </w:r>
          </w:p>
        </w:tc>
      </w:tr>
      <w:tr w:rsidR="001F72D5" w:rsidRPr="00A7035C" w:rsidTr="00E65C1B"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D5" w:rsidRPr="00A7035C" w:rsidRDefault="001F72D5" w:rsidP="001F72D5">
            <w:pPr>
              <w:pStyle w:val="ConsPlusNormal"/>
              <w:jc w:val="center"/>
              <w:rPr>
                <w:rFonts w:eastAsia="Times New Roman"/>
              </w:rPr>
            </w:pPr>
            <w:r w:rsidRPr="00A7035C">
              <w:rPr>
                <w:rFonts w:eastAsia="Times New Roman"/>
              </w:rPr>
              <w:t>2018 год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118,32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1,00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14,99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D5" w:rsidRPr="00A7035C" w:rsidRDefault="001F72D5" w:rsidP="001F72D5">
            <w:pPr>
              <w:pStyle w:val="ConsPlusNormal"/>
              <w:jc w:val="center"/>
            </w:pPr>
            <w:r w:rsidRPr="00A7035C">
              <w:t>4,89</w:t>
            </w:r>
          </w:p>
        </w:tc>
      </w:tr>
    </w:tbl>
    <w:p w:rsidR="001F72D5" w:rsidRPr="00A7035C" w:rsidRDefault="001F72D5" w:rsidP="001F72D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7035C">
        <w:rPr>
          <w:rFonts w:ascii="Times New Roman" w:hAnsi="Times New Roman"/>
          <w:sz w:val="24"/>
          <w:szCs w:val="24"/>
        </w:rPr>
        <w:t>4. Постановление об установлении тарифов на питьевую воду подлежит официальному опубликованию и вступает в силу с 1 января 2016 года.</w:t>
      </w:r>
    </w:p>
    <w:p w:rsidR="001F72D5" w:rsidRPr="00A7035C" w:rsidRDefault="001F72D5" w:rsidP="001F72D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7035C">
        <w:rPr>
          <w:rFonts w:ascii="Times New Roman" w:hAnsi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F72D5" w:rsidRPr="00A7035C" w:rsidRDefault="001F72D5" w:rsidP="001F72D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7035C">
        <w:rPr>
          <w:rFonts w:ascii="Times New Roman" w:hAnsi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1F72D5" w:rsidRPr="006517CE" w:rsidRDefault="001F72D5" w:rsidP="001F72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035C">
        <w:rPr>
          <w:rFonts w:ascii="Times New Roman" w:hAnsi="Times New Roman"/>
          <w:sz w:val="24"/>
          <w:szCs w:val="24"/>
        </w:rPr>
        <w:t xml:space="preserve">7. Направить </w:t>
      </w:r>
      <w:proofErr w:type="gramStart"/>
      <w:r w:rsidRPr="00A7035C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A7035C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1F72D5" w:rsidRPr="001F72D5" w:rsidRDefault="001F72D5" w:rsidP="007F21FD">
      <w:pPr>
        <w:pStyle w:val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A4F" w:rsidRDefault="00941913" w:rsidP="009D3A4F">
      <w:pPr>
        <w:pStyle w:val="ConsNormal"/>
        <w:widowControl/>
        <w:ind w:right="-142" w:firstLine="0"/>
        <w:jc w:val="both"/>
        <w:rPr>
          <w:rFonts w:ascii="Times New Roman" w:hAnsi="Times New Roman"/>
          <w:sz w:val="24"/>
          <w:szCs w:val="24"/>
        </w:rPr>
      </w:pPr>
      <w:r w:rsidRPr="00941913">
        <w:rPr>
          <w:rFonts w:ascii="Times New Roman" w:hAnsi="Times New Roman"/>
          <w:b/>
          <w:sz w:val="24"/>
          <w:szCs w:val="24"/>
        </w:rPr>
        <w:t>Вопрос 29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D3A4F">
        <w:rPr>
          <w:rFonts w:ascii="Times New Roman" w:hAnsi="Times New Roman"/>
          <w:sz w:val="24"/>
          <w:szCs w:val="24"/>
        </w:rPr>
        <w:t xml:space="preserve">«О </w:t>
      </w:r>
      <w:r w:rsidR="009D3A4F" w:rsidRPr="009D3A4F">
        <w:rPr>
          <w:rFonts w:ascii="Times New Roman" w:hAnsi="Times New Roman"/>
          <w:sz w:val="24"/>
          <w:szCs w:val="24"/>
        </w:rPr>
        <w:t>продлении срока установления тарифов (тарифное дело № О-2424 от 21.10.2015 «Об установлении тарифов на транспортировку сточных вод для ЗАО «Галичское» по птицеводству Галичского муниципального района 2015 год») в связи с необходимостью предоставления дополнительных обосновывающих материалов на срок 30 календарных дней – до 19 декабря 2015 года».</w:t>
      </w:r>
    </w:p>
    <w:p w:rsidR="00E65C1B" w:rsidRPr="009D3A4F" w:rsidRDefault="00E65C1B" w:rsidP="009D3A4F">
      <w:pPr>
        <w:pStyle w:val="ConsNormal"/>
        <w:widowControl/>
        <w:ind w:right="-142" w:firstLine="0"/>
        <w:jc w:val="both"/>
        <w:rPr>
          <w:rFonts w:ascii="Times New Roman" w:hAnsi="Times New Roman"/>
          <w:sz w:val="24"/>
          <w:szCs w:val="24"/>
        </w:rPr>
      </w:pPr>
    </w:p>
    <w:p w:rsidR="009D3A4F" w:rsidRPr="009D3A4F" w:rsidRDefault="009D3A4F" w:rsidP="009D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4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D3A4F" w:rsidRPr="009D3A4F" w:rsidRDefault="009D3A4F" w:rsidP="009D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4F">
        <w:rPr>
          <w:rFonts w:ascii="Times New Roman" w:hAnsi="Times New Roman" w:cs="Times New Roman"/>
          <w:b/>
          <w:sz w:val="24"/>
          <w:szCs w:val="24"/>
        </w:rPr>
        <w:tab/>
      </w:r>
      <w:r w:rsidRPr="009D3A4F"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9D3A4F" w:rsidRPr="009D3A4F" w:rsidRDefault="009D3A4F" w:rsidP="009D3A4F">
      <w:pPr>
        <w:jc w:val="both"/>
        <w:rPr>
          <w:rFonts w:ascii="Times New Roman" w:hAnsi="Times New Roman" w:cs="Times New Roman"/>
          <w:sz w:val="24"/>
          <w:szCs w:val="24"/>
        </w:rPr>
      </w:pPr>
      <w:r w:rsidRPr="009D3A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3A4F">
        <w:rPr>
          <w:rFonts w:ascii="Times New Roman" w:hAnsi="Times New Roman" w:cs="Times New Roman"/>
          <w:sz w:val="24"/>
          <w:szCs w:val="24"/>
        </w:rPr>
        <w:t>В связи с отсутствием информации о протяженности сетей канализации и стоимости строительства инженерных сетей транзитной организации (ЗАО «Галичское» по птицеводству), необходимой для расчета тарифов на транспортировку сточных вод, предлагается продлить срок установления тарифов (тарифное дело № О-2424 от 21.10.2015 «Об установлении тарифов на транспортировку сточных вод для ЗАО «Галичское» по птицеводству Галичского муниципального района 2015 год») на 30 календарных дней – до</w:t>
      </w:r>
      <w:proofErr w:type="gramEnd"/>
      <w:r w:rsidRPr="009D3A4F">
        <w:rPr>
          <w:rFonts w:ascii="Times New Roman" w:hAnsi="Times New Roman" w:cs="Times New Roman"/>
          <w:sz w:val="24"/>
          <w:szCs w:val="24"/>
        </w:rPr>
        <w:t xml:space="preserve"> 19 декабря 2015 года.</w:t>
      </w:r>
    </w:p>
    <w:p w:rsidR="009D3A4F" w:rsidRPr="009D3A4F" w:rsidRDefault="009D3A4F" w:rsidP="0068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4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D3A4F" w:rsidRPr="009D3A4F" w:rsidRDefault="009D3A4F" w:rsidP="00685546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A4F">
        <w:rPr>
          <w:rFonts w:ascii="Times New Roman" w:hAnsi="Times New Roman" w:cs="Times New Roman"/>
          <w:sz w:val="24"/>
          <w:szCs w:val="24"/>
        </w:rPr>
        <w:t>Продлить срок установления тарифов (тарифное дело № О-2424 от 21.10.2015 «Об установлении тарифов на транспортировку сточных вод для ЗАО «Галичское» по птицеводству Галичского муниципального района 2015 год») в связи с необходимостью предоставления дополнительных обосновывающих материалов на 30 календарных дней – до 19 декабря 2015 года.</w:t>
      </w:r>
    </w:p>
    <w:p w:rsidR="009D3A4F" w:rsidRPr="009D3A4F" w:rsidRDefault="009D3A4F" w:rsidP="009D3A4F">
      <w:pPr>
        <w:rPr>
          <w:rFonts w:ascii="Times New Roman" w:hAnsi="Times New Roman" w:cs="Times New Roman"/>
          <w:sz w:val="24"/>
          <w:szCs w:val="24"/>
        </w:rPr>
      </w:pPr>
    </w:p>
    <w:p w:rsidR="001F72D5" w:rsidRDefault="001F72D5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7F21FD" w:rsidRPr="00593C2B" w:rsidRDefault="007F21FD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1506">
        <w:rPr>
          <w:rFonts w:ascii="Times New Roman" w:hAnsi="Times New Roman" w:cs="Times New Roman"/>
          <w:sz w:val="24"/>
          <w:szCs w:val="24"/>
        </w:rPr>
        <w:t xml:space="preserve">  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7F21FD" w:rsidRPr="00593C2B" w:rsidRDefault="00FF4038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«17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 w:rsidR="00384297">
        <w:rPr>
          <w:rFonts w:ascii="Times New Roman" w:hAnsi="Times New Roman"/>
          <w:snapToGrid w:val="0"/>
          <w:sz w:val="24"/>
          <w:szCs w:val="24"/>
          <w:u w:val="single"/>
        </w:rPr>
        <w:t>ноября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>2015</w:t>
      </w:r>
      <w:r w:rsidR="009D3A4F">
        <w:rPr>
          <w:rFonts w:ascii="Times New Roman" w:hAnsi="Times New Roman"/>
          <w:snapToGrid w:val="0"/>
          <w:sz w:val="24"/>
          <w:szCs w:val="24"/>
        </w:rPr>
        <w:t xml:space="preserve"> г.</w:t>
      </w:r>
    </w:p>
    <w:p w:rsidR="0044538D" w:rsidRDefault="0044538D" w:rsidP="004C4CA0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4538D" w:rsidSect="002B5FED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5E"/>
    <w:multiLevelType w:val="hybridMultilevel"/>
    <w:tmpl w:val="C314597E"/>
    <w:lvl w:ilvl="0" w:tplc="B7A6E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E1E66"/>
    <w:multiLevelType w:val="hybridMultilevel"/>
    <w:tmpl w:val="A2449472"/>
    <w:lvl w:ilvl="0" w:tplc="91829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A2FC7"/>
    <w:multiLevelType w:val="hybridMultilevel"/>
    <w:tmpl w:val="6F6A8DEC"/>
    <w:lvl w:ilvl="0" w:tplc="5EA2FEF4">
      <w:start w:val="2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54" w:hanging="360"/>
      </w:pPr>
    </w:lvl>
    <w:lvl w:ilvl="2" w:tplc="0419001B" w:tentative="1">
      <w:start w:val="1"/>
      <w:numFmt w:val="lowerRoman"/>
      <w:lvlText w:val="%3."/>
      <w:lvlJc w:val="right"/>
      <w:pPr>
        <w:ind w:left="8574" w:hanging="180"/>
      </w:pPr>
    </w:lvl>
    <w:lvl w:ilvl="3" w:tplc="0419000F" w:tentative="1">
      <w:start w:val="1"/>
      <w:numFmt w:val="decimal"/>
      <w:lvlText w:val="%4."/>
      <w:lvlJc w:val="left"/>
      <w:pPr>
        <w:ind w:left="9294" w:hanging="360"/>
      </w:pPr>
    </w:lvl>
    <w:lvl w:ilvl="4" w:tplc="04190019" w:tentative="1">
      <w:start w:val="1"/>
      <w:numFmt w:val="lowerLetter"/>
      <w:lvlText w:val="%5."/>
      <w:lvlJc w:val="left"/>
      <w:pPr>
        <w:ind w:left="10014" w:hanging="360"/>
      </w:pPr>
    </w:lvl>
    <w:lvl w:ilvl="5" w:tplc="0419001B" w:tentative="1">
      <w:start w:val="1"/>
      <w:numFmt w:val="lowerRoman"/>
      <w:lvlText w:val="%6."/>
      <w:lvlJc w:val="right"/>
      <w:pPr>
        <w:ind w:left="10734" w:hanging="180"/>
      </w:pPr>
    </w:lvl>
    <w:lvl w:ilvl="6" w:tplc="0419000F" w:tentative="1">
      <w:start w:val="1"/>
      <w:numFmt w:val="decimal"/>
      <w:lvlText w:val="%7."/>
      <w:lvlJc w:val="left"/>
      <w:pPr>
        <w:ind w:left="11454" w:hanging="360"/>
      </w:pPr>
    </w:lvl>
    <w:lvl w:ilvl="7" w:tplc="04190019" w:tentative="1">
      <w:start w:val="1"/>
      <w:numFmt w:val="lowerLetter"/>
      <w:lvlText w:val="%8."/>
      <w:lvlJc w:val="left"/>
      <w:pPr>
        <w:ind w:left="12174" w:hanging="360"/>
      </w:pPr>
    </w:lvl>
    <w:lvl w:ilvl="8" w:tplc="0419001B" w:tentative="1">
      <w:start w:val="1"/>
      <w:numFmt w:val="lowerRoman"/>
      <w:lvlText w:val="%9."/>
      <w:lvlJc w:val="right"/>
      <w:pPr>
        <w:ind w:left="12894" w:hanging="180"/>
      </w:pPr>
    </w:lvl>
  </w:abstractNum>
  <w:abstractNum w:abstractNumId="3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960D7A"/>
    <w:multiLevelType w:val="hybridMultilevel"/>
    <w:tmpl w:val="2F42639C"/>
    <w:lvl w:ilvl="0" w:tplc="E208C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9723CC"/>
    <w:multiLevelType w:val="hybridMultilevel"/>
    <w:tmpl w:val="CEEE3B0C"/>
    <w:lvl w:ilvl="0" w:tplc="57D84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9632AD"/>
    <w:multiLevelType w:val="hybridMultilevel"/>
    <w:tmpl w:val="ADD2FF9C"/>
    <w:lvl w:ilvl="0" w:tplc="32F8D3E6">
      <w:start w:val="3"/>
      <w:numFmt w:val="decimal"/>
      <w:lvlText w:val="%1."/>
      <w:lvlJc w:val="left"/>
      <w:pPr>
        <w:ind w:left="7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14" w:hanging="360"/>
      </w:pPr>
    </w:lvl>
    <w:lvl w:ilvl="2" w:tplc="0419001B" w:tentative="1">
      <w:start w:val="1"/>
      <w:numFmt w:val="lowerRoman"/>
      <w:lvlText w:val="%3."/>
      <w:lvlJc w:val="right"/>
      <w:pPr>
        <w:ind w:left="8934" w:hanging="180"/>
      </w:pPr>
    </w:lvl>
    <w:lvl w:ilvl="3" w:tplc="0419000F" w:tentative="1">
      <w:start w:val="1"/>
      <w:numFmt w:val="decimal"/>
      <w:lvlText w:val="%4."/>
      <w:lvlJc w:val="left"/>
      <w:pPr>
        <w:ind w:left="9654" w:hanging="360"/>
      </w:pPr>
    </w:lvl>
    <w:lvl w:ilvl="4" w:tplc="04190019" w:tentative="1">
      <w:start w:val="1"/>
      <w:numFmt w:val="lowerLetter"/>
      <w:lvlText w:val="%5."/>
      <w:lvlJc w:val="left"/>
      <w:pPr>
        <w:ind w:left="10374" w:hanging="360"/>
      </w:pPr>
    </w:lvl>
    <w:lvl w:ilvl="5" w:tplc="0419001B" w:tentative="1">
      <w:start w:val="1"/>
      <w:numFmt w:val="lowerRoman"/>
      <w:lvlText w:val="%6."/>
      <w:lvlJc w:val="right"/>
      <w:pPr>
        <w:ind w:left="11094" w:hanging="180"/>
      </w:pPr>
    </w:lvl>
    <w:lvl w:ilvl="6" w:tplc="0419000F" w:tentative="1">
      <w:start w:val="1"/>
      <w:numFmt w:val="decimal"/>
      <w:lvlText w:val="%7."/>
      <w:lvlJc w:val="left"/>
      <w:pPr>
        <w:ind w:left="11814" w:hanging="360"/>
      </w:pPr>
    </w:lvl>
    <w:lvl w:ilvl="7" w:tplc="04190019" w:tentative="1">
      <w:start w:val="1"/>
      <w:numFmt w:val="lowerLetter"/>
      <w:lvlText w:val="%8."/>
      <w:lvlJc w:val="left"/>
      <w:pPr>
        <w:ind w:left="12534" w:hanging="360"/>
      </w:pPr>
    </w:lvl>
    <w:lvl w:ilvl="8" w:tplc="0419001B" w:tentative="1">
      <w:start w:val="1"/>
      <w:numFmt w:val="lowerRoman"/>
      <w:lvlText w:val="%9."/>
      <w:lvlJc w:val="right"/>
      <w:pPr>
        <w:ind w:left="13254" w:hanging="180"/>
      </w:pPr>
    </w:lvl>
  </w:abstractNum>
  <w:abstractNum w:abstractNumId="9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4A66222"/>
    <w:multiLevelType w:val="hybridMultilevel"/>
    <w:tmpl w:val="6714E3E0"/>
    <w:lvl w:ilvl="0" w:tplc="6CE869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8C568E"/>
    <w:multiLevelType w:val="hybridMultilevel"/>
    <w:tmpl w:val="C0C84350"/>
    <w:lvl w:ilvl="0" w:tplc="53AAF3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A169B1"/>
    <w:multiLevelType w:val="hybridMultilevel"/>
    <w:tmpl w:val="27CA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C1E09"/>
    <w:multiLevelType w:val="hybridMultilevel"/>
    <w:tmpl w:val="74DC85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18083F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E05C5B"/>
    <w:multiLevelType w:val="hybridMultilevel"/>
    <w:tmpl w:val="EF12245C"/>
    <w:lvl w:ilvl="0" w:tplc="A2901E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80D98"/>
    <w:multiLevelType w:val="hybridMultilevel"/>
    <w:tmpl w:val="02105FAC"/>
    <w:lvl w:ilvl="0" w:tplc="CA78D9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4"/>
  </w:num>
  <w:num w:numId="7">
    <w:abstractNumId w:val="23"/>
  </w:num>
  <w:num w:numId="8">
    <w:abstractNumId w:val="4"/>
  </w:num>
  <w:num w:numId="9">
    <w:abstractNumId w:val="15"/>
  </w:num>
  <w:num w:numId="10">
    <w:abstractNumId w:val="21"/>
  </w:num>
  <w:num w:numId="11">
    <w:abstractNumId w:val="7"/>
  </w:num>
  <w:num w:numId="12">
    <w:abstractNumId w:val="16"/>
  </w:num>
  <w:num w:numId="13">
    <w:abstractNumId w:val="20"/>
  </w:num>
  <w:num w:numId="14">
    <w:abstractNumId w:val="0"/>
  </w:num>
  <w:num w:numId="15">
    <w:abstractNumId w:val="18"/>
  </w:num>
  <w:num w:numId="16">
    <w:abstractNumId w:val="13"/>
  </w:num>
  <w:num w:numId="17">
    <w:abstractNumId w:val="2"/>
  </w:num>
  <w:num w:numId="18">
    <w:abstractNumId w:val="8"/>
  </w:num>
  <w:num w:numId="19">
    <w:abstractNumId w:val="17"/>
  </w:num>
  <w:num w:numId="20">
    <w:abstractNumId w:val="12"/>
  </w:num>
  <w:num w:numId="21">
    <w:abstractNumId w:val="1"/>
  </w:num>
  <w:num w:numId="22">
    <w:abstractNumId w:val="6"/>
  </w:num>
  <w:num w:numId="23">
    <w:abstractNumId w:val="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0A00"/>
    <w:rsid w:val="00002404"/>
    <w:rsid w:val="00037436"/>
    <w:rsid w:val="00047EE3"/>
    <w:rsid w:val="00093C19"/>
    <w:rsid w:val="000E2A24"/>
    <w:rsid w:val="001268E6"/>
    <w:rsid w:val="00135A4F"/>
    <w:rsid w:val="001534C0"/>
    <w:rsid w:val="00163D26"/>
    <w:rsid w:val="00182CA4"/>
    <w:rsid w:val="001A0740"/>
    <w:rsid w:val="001A28BC"/>
    <w:rsid w:val="001A52C2"/>
    <w:rsid w:val="001B1CA0"/>
    <w:rsid w:val="001E1E24"/>
    <w:rsid w:val="001F72D5"/>
    <w:rsid w:val="00217B23"/>
    <w:rsid w:val="002222EE"/>
    <w:rsid w:val="002358EC"/>
    <w:rsid w:val="00241ECB"/>
    <w:rsid w:val="00254B55"/>
    <w:rsid w:val="002B07C4"/>
    <w:rsid w:val="002B38F0"/>
    <w:rsid w:val="002B5FED"/>
    <w:rsid w:val="002E50A6"/>
    <w:rsid w:val="00315DD7"/>
    <w:rsid w:val="00321093"/>
    <w:rsid w:val="00366CD3"/>
    <w:rsid w:val="00384132"/>
    <w:rsid w:val="00384297"/>
    <w:rsid w:val="00393E57"/>
    <w:rsid w:val="003A3766"/>
    <w:rsid w:val="003D0238"/>
    <w:rsid w:val="00427ACA"/>
    <w:rsid w:val="004310DA"/>
    <w:rsid w:val="0044538D"/>
    <w:rsid w:val="0048371B"/>
    <w:rsid w:val="004C4CA0"/>
    <w:rsid w:val="004D1BB5"/>
    <w:rsid w:val="004D203D"/>
    <w:rsid w:val="004E2FF1"/>
    <w:rsid w:val="004E5354"/>
    <w:rsid w:val="004E72DA"/>
    <w:rsid w:val="004F2FAC"/>
    <w:rsid w:val="0054178C"/>
    <w:rsid w:val="00551480"/>
    <w:rsid w:val="00551D2A"/>
    <w:rsid w:val="005667FA"/>
    <w:rsid w:val="005748BE"/>
    <w:rsid w:val="005864C4"/>
    <w:rsid w:val="005A3C25"/>
    <w:rsid w:val="005A6423"/>
    <w:rsid w:val="005B0F30"/>
    <w:rsid w:val="005C4847"/>
    <w:rsid w:val="005C7916"/>
    <w:rsid w:val="005D75AF"/>
    <w:rsid w:val="005F1506"/>
    <w:rsid w:val="00627C65"/>
    <w:rsid w:val="00635743"/>
    <w:rsid w:val="00645FDF"/>
    <w:rsid w:val="00647D5E"/>
    <w:rsid w:val="006667D4"/>
    <w:rsid w:val="00685546"/>
    <w:rsid w:val="006B5DA5"/>
    <w:rsid w:val="00710540"/>
    <w:rsid w:val="00736499"/>
    <w:rsid w:val="00774F04"/>
    <w:rsid w:val="007E1138"/>
    <w:rsid w:val="007F21FD"/>
    <w:rsid w:val="007F4261"/>
    <w:rsid w:val="007F549C"/>
    <w:rsid w:val="00811522"/>
    <w:rsid w:val="00821EB6"/>
    <w:rsid w:val="0082537A"/>
    <w:rsid w:val="00832859"/>
    <w:rsid w:val="00837242"/>
    <w:rsid w:val="008467FB"/>
    <w:rsid w:val="00847DD7"/>
    <w:rsid w:val="008A4DE6"/>
    <w:rsid w:val="008C73DD"/>
    <w:rsid w:val="008D2E76"/>
    <w:rsid w:val="00927EF8"/>
    <w:rsid w:val="00941913"/>
    <w:rsid w:val="00984EA5"/>
    <w:rsid w:val="009C1F9C"/>
    <w:rsid w:val="009D1F75"/>
    <w:rsid w:val="009D3A4F"/>
    <w:rsid w:val="009E2E27"/>
    <w:rsid w:val="00A4121F"/>
    <w:rsid w:val="00A64D60"/>
    <w:rsid w:val="00A75BE4"/>
    <w:rsid w:val="00A81D55"/>
    <w:rsid w:val="00AC35BE"/>
    <w:rsid w:val="00AE0AFA"/>
    <w:rsid w:val="00AF27B8"/>
    <w:rsid w:val="00AF6C34"/>
    <w:rsid w:val="00B60B5D"/>
    <w:rsid w:val="00B64FAB"/>
    <w:rsid w:val="00B66721"/>
    <w:rsid w:val="00B703DA"/>
    <w:rsid w:val="00B93495"/>
    <w:rsid w:val="00B966C5"/>
    <w:rsid w:val="00BA09A9"/>
    <w:rsid w:val="00BB3C44"/>
    <w:rsid w:val="00BC1243"/>
    <w:rsid w:val="00BE081C"/>
    <w:rsid w:val="00BE4A56"/>
    <w:rsid w:val="00C4656B"/>
    <w:rsid w:val="00C6304A"/>
    <w:rsid w:val="00CB0A00"/>
    <w:rsid w:val="00CF38F1"/>
    <w:rsid w:val="00CF4912"/>
    <w:rsid w:val="00CF6CCE"/>
    <w:rsid w:val="00D10C8F"/>
    <w:rsid w:val="00D57AD7"/>
    <w:rsid w:val="00D65A5D"/>
    <w:rsid w:val="00D66855"/>
    <w:rsid w:val="00D87806"/>
    <w:rsid w:val="00DD6B9A"/>
    <w:rsid w:val="00DE395B"/>
    <w:rsid w:val="00E21765"/>
    <w:rsid w:val="00E300D1"/>
    <w:rsid w:val="00E4167A"/>
    <w:rsid w:val="00E65C1B"/>
    <w:rsid w:val="00E80075"/>
    <w:rsid w:val="00F154E6"/>
    <w:rsid w:val="00F16AE7"/>
    <w:rsid w:val="00F31504"/>
    <w:rsid w:val="00F37EC5"/>
    <w:rsid w:val="00F65162"/>
    <w:rsid w:val="00F75136"/>
    <w:rsid w:val="00F85986"/>
    <w:rsid w:val="00FF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1">
    <w:name w:val="heading 1"/>
    <w:basedOn w:val="a"/>
    <w:next w:val="a"/>
    <w:link w:val="10"/>
    <w:uiPriority w:val="9"/>
    <w:qFormat/>
    <w:rsid w:val="004E2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4E2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4E2FF1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E2FF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Normal">
    <w:name w:val="ConsNormal"/>
    <w:rsid w:val="004E2F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rsid w:val="0013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310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75</Pages>
  <Words>31548</Words>
  <Characters>179830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210957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UserN2</cp:lastModifiedBy>
  <cp:revision>44</cp:revision>
  <cp:lastPrinted>2015-10-15T11:42:00Z</cp:lastPrinted>
  <dcterms:created xsi:type="dcterms:W3CDTF">2014-12-08T08:41:00Z</dcterms:created>
  <dcterms:modified xsi:type="dcterms:W3CDTF">2016-01-25T08:41:00Z</dcterms:modified>
</cp:coreProperties>
</file>