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A2" w:rsidRDefault="00A45B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5BA2" w:rsidRDefault="00A45BA2">
      <w:pPr>
        <w:pStyle w:val="ConsPlusNormal"/>
        <w:jc w:val="both"/>
        <w:outlineLvl w:val="0"/>
      </w:pPr>
    </w:p>
    <w:p w:rsidR="00A45BA2" w:rsidRDefault="00A45BA2">
      <w:pPr>
        <w:pStyle w:val="ConsPlusNormal"/>
        <w:outlineLvl w:val="0"/>
      </w:pPr>
      <w:r>
        <w:t>Зарегистрировано в Минюсте России 29 января 2015 г. N 35778</w:t>
      </w:r>
    </w:p>
    <w:p w:rsidR="00A45BA2" w:rsidRDefault="00A45B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Title"/>
        <w:jc w:val="center"/>
      </w:pPr>
      <w:r>
        <w:t>МИНИСТЕРСТВО ЭНЕРГЕТИКИ РОССИЙСКОЙ ФЕДЕРАЦИИ</w:t>
      </w:r>
    </w:p>
    <w:p w:rsidR="00A45BA2" w:rsidRDefault="00A45BA2">
      <w:pPr>
        <w:pStyle w:val="ConsPlusTitle"/>
        <w:jc w:val="center"/>
      </w:pPr>
    </w:p>
    <w:p w:rsidR="00A45BA2" w:rsidRDefault="00A45BA2">
      <w:pPr>
        <w:pStyle w:val="ConsPlusTitle"/>
        <w:jc w:val="center"/>
      </w:pPr>
      <w:r>
        <w:t>ПРИКАЗ</w:t>
      </w:r>
    </w:p>
    <w:p w:rsidR="00A45BA2" w:rsidRDefault="00A45BA2">
      <w:pPr>
        <w:pStyle w:val="ConsPlusTitle"/>
        <w:jc w:val="center"/>
      </w:pPr>
      <w:r>
        <w:t>от 15 декабря 2014 г. N 926</w:t>
      </w:r>
    </w:p>
    <w:p w:rsidR="00A45BA2" w:rsidRDefault="00A45BA2">
      <w:pPr>
        <w:pStyle w:val="ConsPlusTitle"/>
        <w:jc w:val="center"/>
      </w:pPr>
    </w:p>
    <w:p w:rsidR="00A45BA2" w:rsidRDefault="00A45BA2">
      <w:pPr>
        <w:pStyle w:val="ConsPlusTitle"/>
        <w:jc w:val="center"/>
      </w:pPr>
      <w:r>
        <w:t>ОБ УТВЕРЖДЕНИИ МЕТОДИКИ</w:t>
      </w:r>
    </w:p>
    <w:p w:rsidR="00A45BA2" w:rsidRDefault="00A45BA2">
      <w:pPr>
        <w:pStyle w:val="ConsPlusTitle"/>
        <w:jc w:val="center"/>
      </w:pPr>
      <w:r>
        <w:t>РАСЧЕТА ПЛАНОВЫХ И ФАКТИЧЕСКИХ ПОКАЗАТЕЛЕЙ НАДЕЖНОСТИ</w:t>
      </w:r>
    </w:p>
    <w:p w:rsidR="00A45BA2" w:rsidRDefault="00A45BA2">
      <w:pPr>
        <w:pStyle w:val="ConsPlusTitle"/>
        <w:jc w:val="center"/>
      </w:pPr>
      <w:r>
        <w:t>И КАЧЕСТВА УСЛУГ ПО ТРАНСПОРТИРОВКЕ ГАЗА</w:t>
      </w:r>
    </w:p>
    <w:p w:rsidR="00A45BA2" w:rsidRDefault="00A45BA2">
      <w:pPr>
        <w:pStyle w:val="ConsPlusTitle"/>
        <w:jc w:val="center"/>
      </w:pPr>
      <w:r>
        <w:t>ПО ГАЗОРАСПРЕДЕЛИТЕЛЬНЫМ СЕТЯМ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18 октября 2014 г. N 1074 "О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г. N 1021" (Собрание законодательства Российской Федерации, 2014, N 43, ст. 5909) приказываю:</w:t>
      </w:r>
      <w:proofErr w:type="gramEnd"/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расчета плановых и фактических показателей надежности и качества услуг по транспортировке газа по газораспределительным сетям.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right"/>
      </w:pPr>
      <w:r>
        <w:t>Министр</w:t>
      </w:r>
    </w:p>
    <w:p w:rsidR="00A45BA2" w:rsidRDefault="00A45BA2">
      <w:pPr>
        <w:pStyle w:val="ConsPlusNormal"/>
        <w:jc w:val="right"/>
      </w:pPr>
      <w:r>
        <w:t>А.В.НОВАК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right"/>
        <w:outlineLvl w:val="0"/>
      </w:pPr>
      <w:r>
        <w:t>Утверждена</w:t>
      </w:r>
    </w:p>
    <w:p w:rsidR="00A45BA2" w:rsidRDefault="00A45BA2">
      <w:pPr>
        <w:pStyle w:val="ConsPlusNormal"/>
        <w:jc w:val="right"/>
      </w:pPr>
      <w:r>
        <w:t>приказом Минэнерго России</w:t>
      </w:r>
    </w:p>
    <w:p w:rsidR="00A45BA2" w:rsidRDefault="00A45BA2">
      <w:pPr>
        <w:pStyle w:val="ConsPlusNormal"/>
        <w:jc w:val="right"/>
      </w:pPr>
      <w:r>
        <w:t>от 15.12.2014 N 926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Title"/>
        <w:jc w:val="center"/>
      </w:pPr>
      <w:bookmarkStart w:id="0" w:name="P28"/>
      <w:bookmarkEnd w:id="0"/>
      <w:r>
        <w:t>МЕТОДИКА</w:t>
      </w:r>
    </w:p>
    <w:p w:rsidR="00A45BA2" w:rsidRDefault="00A45BA2">
      <w:pPr>
        <w:pStyle w:val="ConsPlusTitle"/>
        <w:jc w:val="center"/>
      </w:pPr>
      <w:r>
        <w:t>РАСЧЕТА ПЛАНОВЫХ И ФАКТИЧЕСКИХ ПОКАЗАТЕЛЕЙ НАДЕЖНОСТИ</w:t>
      </w:r>
    </w:p>
    <w:p w:rsidR="00A45BA2" w:rsidRDefault="00A45BA2">
      <w:pPr>
        <w:pStyle w:val="ConsPlusTitle"/>
        <w:jc w:val="center"/>
      </w:pPr>
      <w:r>
        <w:t>И КАЧЕСТВА УСЛУГ ПО ТРАНСПОРТИРОВКЕ ГАЗА</w:t>
      </w:r>
    </w:p>
    <w:p w:rsidR="00A45BA2" w:rsidRDefault="00A45BA2">
      <w:pPr>
        <w:pStyle w:val="ConsPlusTitle"/>
        <w:jc w:val="center"/>
      </w:pPr>
      <w:r>
        <w:t>ПО ГАЗОРАСПРЕДЕЛИТЕЛЬНЫМ СЕТЯМ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  <w:outlineLvl w:val="1"/>
      </w:pPr>
      <w:r>
        <w:t>I. Общие положения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>1.1. Настоящая Методика устанавливает порядок и методы расчета плановых и фактических показателей надежности и качества услуг по транспортировке газа по газораспределительным сетям в целях учета таких показателей при установлении газораспределительным организациям (далее - ГРО) долгосрочных тарифов на услуги по транспортировке газа по газораспределительным сетям (далее - услуги).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1.2. Плановые и фактические показатели надежности и качества услуг определяются в отношении газораспределительных сетей, принадлежащих ГРО на праве собственности или ином законном основании.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lastRenderedPageBreak/>
        <w:t>1.3. В случае если для ГРО установлено несколько долгосрочных тарифов на транспортировку газа по различным газораспределительным сетям, плановые и фактические показатели надежности и качества услуг определяются отдельно по каждой газораспределительной сети.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1.4. При определении величины плановых и фактических показателей надежности и качества услуг исключаются случаи прекращения или ограничения транспортировки газа по газораспределительным сетям, произошедшие:</w:t>
      </w:r>
    </w:p>
    <w:p w:rsidR="00A45BA2" w:rsidRDefault="00A45BA2">
      <w:pPr>
        <w:pStyle w:val="ConsPlusNormal"/>
        <w:spacing w:before="240"/>
        <w:ind w:firstLine="540"/>
        <w:jc w:val="both"/>
      </w:pPr>
      <w:proofErr w:type="gramStart"/>
      <w:r>
        <w:t xml:space="preserve">в результате обстоятельств, предусмотренных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поставки газа в Российской Федерации, утвержденными постановлением Правительства Российской Федерации от 5 февраля 1998 г. N 162 (Собрание законодательства Российской Федерации, 1998, N 6, ст. 770; 2005, N 51, ст. 5526; 2010, N 20, ст. 2466; 2011, N 49 (ч. V), ст. 7281; 2012, N 14, ст. 1638;</w:t>
      </w:r>
      <w:proofErr w:type="gramEnd"/>
      <w:r>
        <w:t xml:space="preserve"> </w:t>
      </w:r>
      <w:proofErr w:type="gramStart"/>
      <w:r>
        <w:t xml:space="preserve">2013, N 32, ст. 4328; 2014, N 26 (ч. II), ст. 3566),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 (ч. II), ст. 3635; 2011, N 22, ст. 3168; 2013, N 21, ст. 2648;</w:t>
      </w:r>
      <w:proofErr w:type="gramEnd"/>
      <w:r>
        <w:t xml:space="preserve"> </w:t>
      </w:r>
      <w:proofErr w:type="gramStart"/>
      <w:r>
        <w:t>2014, N 8, ст. 811, N 18, ст. 2187);</w:t>
      </w:r>
      <w:proofErr w:type="gramEnd"/>
    </w:p>
    <w:p w:rsidR="00A45BA2" w:rsidRDefault="00A45BA2">
      <w:pPr>
        <w:pStyle w:val="ConsPlusNormal"/>
        <w:spacing w:before="240"/>
        <w:ind w:firstLine="540"/>
        <w:jc w:val="both"/>
      </w:pPr>
      <w:r>
        <w:t>в результате угрозы возникновения аварии в газораспределительной сети;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результате несанкционированного вмешательства в функционирование объектов газораспределительной сети;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результате обстоятельств непреодолимой силы;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по инициативе потребителя услуг.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1.5. Надежность оказываемых услуг определяется с использованием следующих плановых и фактических показателей: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количество прекращений и ограничений транспортировки газа по газораспределительным сетям потребителям услуг (далее - показатель количества прекращений транспортировки газа);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продолжительность прекращений и ограничений транспортировки газа по газораспределительным сетям потребителям услуг (далее - показатель продолжительности прекращений транспортировки газа);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количество недопоставленного газа потребителям услуг в результате прекращений и ограничений транспортировки газа по газораспределительным сетям (далее - показатель количества недопоставленного газа).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1.6. </w:t>
      </w:r>
      <w:proofErr w:type="gramStart"/>
      <w:r>
        <w:t>В случае если потребитель услуг имеет несколько точек подключения к газораспределительным сетям, и в результате прекращений и ограничений транспортировки газа через одну или более точек подключения у такого потребителя газоиспользующее оборудование продолжает работу в штатном режиме, то такие прекращения и ограничения транспортировки газа при определении плановых и фактических показателей надежности услуг не учитываются.</w:t>
      </w:r>
      <w:proofErr w:type="gramEnd"/>
    </w:p>
    <w:p w:rsidR="00A45BA2" w:rsidRDefault="00A45BA2">
      <w:pPr>
        <w:pStyle w:val="ConsPlusNormal"/>
        <w:spacing w:before="240"/>
        <w:ind w:firstLine="540"/>
        <w:jc w:val="both"/>
      </w:pPr>
      <w:bookmarkStart w:id="1" w:name="P49"/>
      <w:bookmarkEnd w:id="1"/>
      <w:r>
        <w:t>1.7. В случае</w:t>
      </w:r>
      <w:proofErr w:type="gramStart"/>
      <w:r>
        <w:t>,</w:t>
      </w:r>
      <w:proofErr w:type="gramEnd"/>
      <w:r>
        <w:t xml:space="preserve"> если потребителем услуг является собственник (наниматель) жилого помещения в многоквартирном доме, а суммарное за месяц время прекращений и ограничений транспортировки газа такому потребителю составит менее 4 часов, то такие прекращения и ограничения транспортировки газа при определении плановых и </w:t>
      </w:r>
      <w:r>
        <w:lastRenderedPageBreak/>
        <w:t>фактических показателей надежности услуг не учитываются.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1.8. Качество оказываемых услуг определяется с использованием следующих плановых и фактических показателей: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обеспечение давления в точке подключения потребителей услуг к газораспределительной сети в пределах, необходимых для функционирования газопотребляющего оборудования (далее - показатель обеспечения давления);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соответствие физико-химических характеристик газа в точке подключения потребителей услуг к сети газораспределения требованиям, установленным в нормативно-технических документах (далее - показатель соответствия характеристик газа).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1.9. </w:t>
      </w:r>
      <w:proofErr w:type="gramStart"/>
      <w:r>
        <w:t xml:space="preserve">Данные для расчета плановых и фактических показателей надежности и качества услуг учитываются ГРО за каждый месяц периода регулирования в таблице исходных данных для определения плановых и фактических показателей надежности и качества услуг по транспортировке газа по газораспределительным сетям по рекомендуемому образцу согласно </w:t>
      </w:r>
      <w:hyperlink w:anchor="P144" w:history="1">
        <w:r>
          <w:rPr>
            <w:color w:val="0000FF"/>
          </w:rPr>
          <w:t>приложению</w:t>
        </w:r>
      </w:hyperlink>
      <w:r>
        <w:t xml:space="preserve"> к настоящей Методике (далее - таблица) и представляются ГРО в уполномоченные органы в области государственного регулирования тарифов в</w:t>
      </w:r>
      <w:proofErr w:type="gramEnd"/>
      <w:r>
        <w:t xml:space="preserve"> установленные такими органами сроки.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  <w:outlineLvl w:val="1"/>
      </w:pPr>
      <w:bookmarkStart w:id="2" w:name="P55"/>
      <w:bookmarkEnd w:id="2"/>
      <w:r>
        <w:t>II. Порядок расчета фактических показателей надежности</w:t>
      </w:r>
    </w:p>
    <w:p w:rsidR="00A45BA2" w:rsidRDefault="00A45BA2">
      <w:pPr>
        <w:pStyle w:val="ConsPlusNormal"/>
        <w:jc w:val="center"/>
      </w:pPr>
      <w:r>
        <w:t>оказываемых услуг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>2.1. Фактический показатель количества прекращений транспортировки газа</w:t>
      </w:r>
      <w:proofErr w:type="gramStart"/>
      <w:r>
        <w:t xml:space="preserve"> (</w:t>
      </w:r>
      <w:r w:rsidRPr="00790661">
        <w:rPr>
          <w:position w:val="-9"/>
        </w:rPr>
        <w:pict>
          <v:shape id="_x0000_i1025" style="width:28.5pt;height:21.75pt" coordsize="" o:spt="100" adj="0,,0" path="" filled="f" stroked="f">
            <v:stroke joinstyle="miter"/>
            <v:imagedata r:id="rId8" o:title="base_1_174781_3276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50"/>
        </w:rPr>
        <w:pict>
          <v:shape id="_x0000_i1026" style="width:92.25pt;height:62.25pt" coordsize="" o:spt="100" adj="0,,0" path="" filled="f" stroked="f">
            <v:stroke joinstyle="miter"/>
            <v:imagedata r:id="rId9" o:title="base_1_174781_32769"/>
            <v:formulas/>
            <v:path o:connecttype="segments"/>
          </v:shape>
        </w:pict>
      </w:r>
      <w:r>
        <w:t>, (1)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1"/>
        </w:rPr>
        <w:pict>
          <v:shape id="_x0000_i1027" style="width:32.25pt;height:23.25pt" coordsize="" o:spt="100" adj="0,,0" path="" filled="f" stroked="f">
            <v:stroke joinstyle="miter"/>
            <v:imagedata r:id="rId10" o:title="base_1_174781_32770"/>
            <v:formulas/>
            <v:path o:connecttype="segments"/>
          </v:shape>
        </w:pict>
      </w:r>
      <w:r>
        <w:t xml:space="preserve"> - количество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домах, определяемое как сумма данных </w:t>
      </w:r>
      <w:hyperlink w:anchor="P166" w:history="1">
        <w:r>
          <w:rPr>
            <w:color w:val="0000FF"/>
          </w:rPr>
          <w:t>позиции 1</w:t>
        </w:r>
      </w:hyperlink>
      <w:r>
        <w:t xml:space="preserve"> таблицы, с учетом исключений, предусмотренных </w:t>
      </w:r>
      <w:hyperlink w:anchor="P49" w:history="1">
        <w:r>
          <w:rPr>
            <w:color w:val="0000FF"/>
          </w:rPr>
          <w:t>пунктом 1.7</w:t>
        </w:r>
      </w:hyperlink>
      <w:r>
        <w:t xml:space="preserve"> настоящей Методики, в течение периода регулирования, шт.;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9"/>
        </w:rPr>
        <w:pict>
          <v:shape id="_x0000_i1028" style="width:28.5pt;height:21.75pt" coordsize="" o:spt="100" adj="0,,0" path="" filled="f" stroked="f">
            <v:stroke joinstyle="miter"/>
            <v:imagedata r:id="rId11" o:title="base_1_174781_32771"/>
            <v:formulas/>
            <v:path o:connecttype="segments"/>
          </v:shape>
        </w:pict>
      </w:r>
      <w:r>
        <w:t xml:space="preserve"> - среднемесячное количество точек подключения потребителей услуг к газораспределительным сетям в течение периода регулирования, определяемое как среднее арифметическое значение </w:t>
      </w:r>
      <w:hyperlink w:anchor="P180" w:history="1">
        <w:r>
          <w:rPr>
            <w:color w:val="0000FF"/>
          </w:rPr>
          <w:t>позиции 2</w:t>
        </w:r>
      </w:hyperlink>
      <w:r>
        <w:t xml:space="preserve"> таблицы, шт.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общее количество прекращений и ограничений транспортировки газа в течение периода регулирования больше общего количества точек подключения потребителей услуг к газораспределительным сетям, показатель количества прекращений транспортировки газа принимается равным нулю.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2.2. Фактический показатель продолжительности прекращений транспортировки газа по газораспределительным сетям </w:t>
      </w:r>
      <w:r w:rsidRPr="00790661">
        <w:rPr>
          <w:position w:val="-9"/>
        </w:rPr>
        <w:pict>
          <v:shape id="_x0000_i1029" style="width:27.75pt;height:21.75pt" coordsize="" o:spt="100" adj="0,,0" path="" filled="f" stroked="f">
            <v:stroke joinstyle="miter"/>
            <v:imagedata r:id="rId12" o:title="base_1_174781_32772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69"/>
        </w:rPr>
        <w:lastRenderedPageBreak/>
        <w:pict>
          <v:shape id="_x0000_i1030" style="width:98.25pt;height:81.75pt" coordsize="" o:spt="100" adj="0,,0" path="" filled="f" stroked="f">
            <v:stroke joinstyle="miter"/>
            <v:imagedata r:id="rId13" o:title="base_1_174781_32773"/>
            <v:formulas/>
            <v:path o:connecttype="segments"/>
          </v:shape>
        </w:pict>
      </w:r>
      <w:r>
        <w:t>, (2)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1"/>
        </w:rPr>
        <w:pict>
          <v:shape id="_x0000_i1031" style="width:28.5pt;height:23.25pt" coordsize="" o:spt="100" adj="0,,0" path="" filled="f" stroked="f">
            <v:stroke joinstyle="miter"/>
            <v:imagedata r:id="rId14" o:title="base_1_174781_32774"/>
            <v:formulas/>
            <v:path o:connecttype="segments"/>
          </v:shape>
        </w:pict>
      </w:r>
      <w:r>
        <w:t xml:space="preserve"> - продолжительность прекращений и ограничений транспортировки газа в течение периода регулирования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домах, определяемая как сумма данных в </w:t>
      </w:r>
      <w:hyperlink w:anchor="P194" w:history="1">
        <w:r>
          <w:rPr>
            <w:color w:val="0000FF"/>
          </w:rPr>
          <w:t>позиции 3</w:t>
        </w:r>
      </w:hyperlink>
      <w:r>
        <w:t xml:space="preserve"> таблицы, с учетом исключений, предусмотренных </w:t>
      </w:r>
      <w:hyperlink w:anchor="P49" w:history="1">
        <w:r>
          <w:rPr>
            <w:color w:val="0000FF"/>
          </w:rPr>
          <w:t>пунктом 1.7</w:t>
        </w:r>
      </w:hyperlink>
      <w:r>
        <w:t xml:space="preserve"> настоящей Методики, час;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11"/>
        </w:rPr>
        <w:pict>
          <v:shape id="_x0000_i1032" style="width:30.75pt;height:23.25pt" coordsize="" o:spt="100" adj="0,,0" path="" filled="f" stroked="f">
            <v:stroke joinstyle="miter"/>
            <v:imagedata r:id="rId15" o:title="base_1_174781_32775"/>
            <v:formulas/>
            <v:path o:connecttype="segments"/>
          </v:shape>
        </w:pict>
      </w:r>
      <w:r>
        <w:t xml:space="preserve"> - общая продолжительность оказания услуг в течение периода регулирования в i-ой точке подключения в соответствии с договорами, заключенными между ГРО и потребителями газа, на оказание услуг по транспортировке газа по газораспределительным сетям, определяемая как сумма данных в </w:t>
      </w:r>
      <w:hyperlink w:anchor="P208" w:history="1">
        <w:r>
          <w:rPr>
            <w:color w:val="0000FF"/>
          </w:rPr>
          <w:t>позиции 4</w:t>
        </w:r>
      </w:hyperlink>
      <w:r>
        <w:t xml:space="preserve"> таблицы, час.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2.3. Фактический показатель количества недопоставленного газа </w:t>
      </w:r>
      <w:r w:rsidRPr="00790661">
        <w:rPr>
          <w:position w:val="-9"/>
        </w:rPr>
        <w:pict>
          <v:shape id="_x0000_i1033" style="width:28.5pt;height:21.75pt" coordsize="" o:spt="100" adj="0,,0" path="" filled="f" stroked="f">
            <v:stroke joinstyle="miter"/>
            <v:imagedata r:id="rId16" o:title="base_1_174781_32776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68"/>
        </w:rPr>
        <w:pict>
          <v:shape id="_x0000_i1034" style="width:91.5pt;height:81pt" coordsize="" o:spt="100" adj="0,,0" path="" filled="f" stroked="f">
            <v:stroke joinstyle="miter"/>
            <v:imagedata r:id="rId17" o:title="base_1_174781_32777"/>
            <v:formulas/>
            <v:path o:connecttype="segments"/>
          </v:shape>
        </w:pict>
      </w:r>
      <w:r>
        <w:t>, (3)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proofErr w:type="gramStart"/>
      <w:r>
        <w:t xml:space="preserve">где </w:t>
      </w:r>
      <w:r w:rsidRPr="00790661">
        <w:rPr>
          <w:position w:val="-11"/>
        </w:rPr>
        <w:pict>
          <v:shape id="_x0000_i1035" style="width:30.75pt;height:23.25pt" coordsize="" o:spt="100" adj="0,,0" path="" filled="f" stroked="f">
            <v:stroke joinstyle="miter"/>
            <v:imagedata r:id="rId18" o:title="base_1_174781_32778"/>
            <v:formulas/>
            <v:path o:connecttype="segments"/>
          </v:shape>
        </w:pict>
      </w:r>
      <w:r>
        <w:t xml:space="preserve"> - количество недопоставленного газа в течение периода регулирования в результате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домах, определяемое как сумма данных в </w:t>
      </w:r>
      <w:hyperlink w:anchor="P234" w:history="1">
        <w:r>
          <w:rPr>
            <w:color w:val="0000FF"/>
          </w:rPr>
          <w:t>позиции 5</w:t>
        </w:r>
      </w:hyperlink>
      <w:r>
        <w:t xml:space="preserve"> таблицы, с учетом исключений, предусмотренных </w:t>
      </w:r>
      <w:hyperlink w:anchor="P49" w:history="1">
        <w:r>
          <w:rPr>
            <w:color w:val="0000FF"/>
          </w:rPr>
          <w:t>пунктом 1.7</w:t>
        </w:r>
      </w:hyperlink>
      <w:r>
        <w:t xml:space="preserve"> настоящей Методики, тыс. м, определяется в соответствии с </w:t>
      </w:r>
      <w:hyperlink w:anchor="P77" w:history="1">
        <w:r>
          <w:rPr>
            <w:color w:val="0000FF"/>
          </w:rPr>
          <w:t>пунктами 2.4</w:t>
        </w:r>
      </w:hyperlink>
      <w:r>
        <w:t xml:space="preserve"> и </w:t>
      </w:r>
      <w:hyperlink w:anchor="P78" w:history="1">
        <w:r>
          <w:rPr>
            <w:color w:val="0000FF"/>
          </w:rPr>
          <w:t>2.5</w:t>
        </w:r>
        <w:proofErr w:type="gramEnd"/>
      </w:hyperlink>
      <w:r>
        <w:t xml:space="preserve"> настоящей Методики;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9"/>
        </w:rPr>
        <w:pict>
          <v:shape id="_x0000_i1036" style="width:17.25pt;height:21.75pt" coordsize="" o:spt="100" adj="0,,0" path="" filled="f" stroked="f">
            <v:stroke joinstyle="miter"/>
            <v:imagedata r:id="rId19" o:title="base_1_174781_32779"/>
            <v:formulas/>
            <v:path o:connecttype="segments"/>
          </v:shape>
        </w:pict>
      </w:r>
      <w:r>
        <w:t xml:space="preserve"> </w:t>
      </w:r>
      <w:proofErr w:type="gramStart"/>
      <w:r>
        <w:t xml:space="preserve">- максимальное количество газа, поставляемого по газораспределительным сетям в i-ой точке подключения, определяется в соответствии с договорами, заключенными между ГРО и потребителями газа, на поставку газа (с учетом предусмотренных отклонений по договорам, предусматривающим неравномерность поставки газа), а в случае, если потребителем является собственник (наниматель) жилого помещения в многоквартирном доме - по величине норматива потребления газа населением в соответствии с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13 июня 2006 г. N 373 "О порядке установления нормативов потребления газа населением при отсутствии приборов учета газа" (Собрание законодательства Российской Федерации, 2006, N 25, ст. 2733; 2014, N 14, ст. 1627) (далее - Порядок установления нормативов), определяемое как сумма данных в </w:t>
      </w:r>
      <w:hyperlink w:anchor="P248" w:history="1">
        <w:r>
          <w:rPr>
            <w:color w:val="0000FF"/>
          </w:rPr>
          <w:t>позиции 6</w:t>
        </w:r>
      </w:hyperlink>
      <w:r>
        <w:t xml:space="preserve"> таблицы, тыс. м3.</w:t>
      </w:r>
    </w:p>
    <w:p w:rsidR="00A45BA2" w:rsidRDefault="00A45BA2">
      <w:pPr>
        <w:pStyle w:val="ConsPlusNormal"/>
        <w:spacing w:before="240"/>
        <w:ind w:firstLine="540"/>
        <w:jc w:val="both"/>
      </w:pPr>
      <w:bookmarkStart w:id="3" w:name="P77"/>
      <w:bookmarkEnd w:id="3"/>
      <w:r>
        <w:t>2.4. Количество недопоставленного газа потребителю услуг</w:t>
      </w:r>
      <w:proofErr w:type="gramStart"/>
      <w:r>
        <w:t xml:space="preserve"> (</w:t>
      </w:r>
      <w:r w:rsidRPr="00790661">
        <w:rPr>
          <w:position w:val="-11"/>
        </w:rPr>
        <w:pict>
          <v:shape id="_x0000_i1037" style="width:30.75pt;height:23.25pt" coordsize="" o:spt="100" adj="0,,0" path="" filled="f" stroked="f">
            <v:stroke joinstyle="miter"/>
            <v:imagedata r:id="rId21" o:title="base_1_174781_32780"/>
            <v:formulas/>
            <v:path o:connecttype="segments"/>
          </v:shape>
        </w:pict>
      </w:r>
      <w:r>
        <w:t xml:space="preserve">), </w:t>
      </w:r>
      <w:proofErr w:type="gramEnd"/>
      <w:r>
        <w:t xml:space="preserve">за исключением </w:t>
      </w:r>
      <w:r>
        <w:lastRenderedPageBreak/>
        <w:t xml:space="preserve">случаев, указанных в </w:t>
      </w:r>
      <w:hyperlink w:anchor="P78" w:history="1">
        <w:r>
          <w:rPr>
            <w:color w:val="0000FF"/>
          </w:rPr>
          <w:t>пункте 2.5</w:t>
        </w:r>
      </w:hyperlink>
      <w:r>
        <w:t xml:space="preserve"> настоящей Методики, определяется с применением расчетного способа по среднесуточному расходу за 30 дней исходя из продолжительности прекращений и ограничений транспортировки газа по газораспределительным сетям.</w:t>
      </w:r>
    </w:p>
    <w:p w:rsidR="00A45BA2" w:rsidRDefault="00A45BA2">
      <w:pPr>
        <w:pStyle w:val="ConsPlusNormal"/>
        <w:spacing w:before="240"/>
        <w:ind w:firstLine="540"/>
        <w:jc w:val="both"/>
      </w:pPr>
      <w:bookmarkStart w:id="4" w:name="P78"/>
      <w:bookmarkEnd w:id="4"/>
      <w:r>
        <w:t>2.5. В случае отсутствия прибора учета газа количество недопоставленного газа собственнику (нанимателю) жилого помещения в многоквартирном доме</w:t>
      </w:r>
      <w:proofErr w:type="gramStart"/>
      <w:r>
        <w:t xml:space="preserve"> (</w:t>
      </w:r>
      <w:r w:rsidRPr="00790661">
        <w:rPr>
          <w:position w:val="-11"/>
        </w:rPr>
        <w:pict>
          <v:shape id="_x0000_i1038" style="width:30.75pt;height:23.25pt" coordsize="" o:spt="100" adj="0,,0" path="" filled="f" stroked="f">
            <v:stroke joinstyle="miter"/>
            <v:imagedata r:id="rId21" o:title="base_1_174781_32781"/>
            <v:formulas/>
            <v:path o:connecttype="segments"/>
          </v:shape>
        </w:pict>
      </w:r>
      <w:r>
        <w:t xml:space="preserve">) </w:t>
      </w:r>
      <w:proofErr w:type="gramEnd"/>
      <w:r>
        <w:t xml:space="preserve">определяется с применением расчетного способа по величине нормативов потребления газа населением в соответствии с </w:t>
      </w:r>
      <w:hyperlink r:id="rId22" w:history="1">
        <w:r>
          <w:rPr>
            <w:color w:val="0000FF"/>
          </w:rPr>
          <w:t>Порядком</w:t>
        </w:r>
      </w:hyperlink>
      <w:r>
        <w:t xml:space="preserve"> установления нормативов, исходя из продолжительности прекращений и ограничений транспортировки газа по газораспределительным сетям.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2.6. Фактический показатель надежности оказываемых услуг </w:t>
      </w:r>
      <w:r w:rsidRPr="00790661">
        <w:rPr>
          <w:position w:val="-11"/>
        </w:rPr>
        <w:pict>
          <v:shape id="_x0000_i1039" style="width:34.5pt;height:23.25pt" coordsize="" o:spt="100" adj="0,,0" path="" filled="f" stroked="f">
            <v:stroke joinstyle="miter"/>
            <v:imagedata r:id="rId23" o:title="base_1_174781_32782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12"/>
        </w:rPr>
        <w:pict>
          <v:shape id="_x0000_i1040" style="width:243.75pt;height:24pt" coordsize="" o:spt="100" adj="0,,0" path="" filled="f" stroked="f">
            <v:stroke joinstyle="miter"/>
            <v:imagedata r:id="rId24" o:title="base_1_174781_32783"/>
            <v:formulas/>
            <v:path o:connecttype="segments"/>
          </v:shape>
        </w:pict>
      </w:r>
      <w:r>
        <w:t>, (4)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  <w:outlineLvl w:val="1"/>
      </w:pPr>
      <w:bookmarkStart w:id="5" w:name="P83"/>
      <w:bookmarkEnd w:id="5"/>
      <w:r>
        <w:t>III. Порядок расчета фактических показателей качества услуг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3.1. Фактический показатель обеспечения давления </w:t>
      </w:r>
      <w:r w:rsidRPr="00790661">
        <w:rPr>
          <w:position w:val="-10"/>
        </w:rPr>
        <w:pict>
          <v:shape id="_x0000_i1041" style="width:28.5pt;height:22.5pt" coordsize="" o:spt="100" adj="0,,0" path="" filled="f" stroked="f">
            <v:stroke joinstyle="miter"/>
            <v:imagedata r:id="rId25" o:title="base_1_174781_32784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50"/>
        </w:rPr>
        <w:pict>
          <v:shape id="_x0000_i1042" style="width:87.75pt;height:62.25pt" coordsize="" o:spt="100" adj="0,,0" path="" filled="f" stroked="f">
            <v:stroke joinstyle="miter"/>
            <v:imagedata r:id="rId26" o:title="base_1_174781_32785"/>
            <v:formulas/>
            <v:path o:connecttype="segments"/>
          </v:shape>
        </w:pict>
      </w:r>
      <w:r>
        <w:t>, (5)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1"/>
        </w:rPr>
        <w:pict>
          <v:shape id="_x0000_i1043" style="width:28.5pt;height:23.25pt" coordsize="" o:spt="100" adj="0,,0" path="" filled="f" stroked="f">
            <v:stroke joinstyle="miter"/>
            <v:imagedata r:id="rId27" o:title="base_1_174781_32786"/>
            <v:formulas/>
            <v:path o:connecttype="segments"/>
          </v:shape>
        </w:pict>
      </w:r>
      <w:r>
        <w:t xml:space="preserve"> - количество обращений потребителей услуг в течение периода регулирования по поводу отклонения давления в i-ой точке подключения потребителей услуг к сети газораспределения от величины, заявленной ГРО в технических условиях на подключение, определяемое как сумма данных </w:t>
      </w:r>
      <w:hyperlink w:anchor="P262" w:history="1">
        <w:r>
          <w:rPr>
            <w:color w:val="0000FF"/>
          </w:rPr>
          <w:t>позиции 7</w:t>
        </w:r>
      </w:hyperlink>
      <w:r>
        <w:t xml:space="preserve"> таблицы, шт.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общее количество обращений больше общего количества точек подключения потребителей услуг к сети газораспределения, фактический показатель обеспечения давления принимается равным нулю.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3.2. Фактический показатель соответствия характеристик газа </w:t>
      </w:r>
      <w:r w:rsidRPr="00790661">
        <w:rPr>
          <w:position w:val="-9"/>
        </w:rPr>
        <w:pict>
          <v:shape id="_x0000_i1044" style="width:34.5pt;height:21.75pt" coordsize="" o:spt="100" adj="0,,0" path="" filled="f" stroked="f">
            <v:stroke joinstyle="miter"/>
            <v:imagedata r:id="rId28" o:title="base_1_174781_32787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50"/>
        </w:rPr>
        <w:pict>
          <v:shape id="_x0000_i1045" style="width:99.75pt;height:62.25pt" coordsize="" o:spt="100" adj="0,,0" path="" filled="f" stroked="f">
            <v:stroke joinstyle="miter"/>
            <v:imagedata r:id="rId29" o:title="base_1_174781_32788"/>
            <v:formulas/>
            <v:path o:connecttype="segments"/>
          </v:shape>
        </w:pict>
      </w:r>
      <w:r>
        <w:t>, (6)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1"/>
        </w:rPr>
        <w:pict>
          <v:shape id="_x0000_i1046" style="width:34.5pt;height:23.25pt" coordsize="" o:spt="100" adj="0,,0" path="" filled="f" stroked="f">
            <v:stroke joinstyle="miter"/>
            <v:imagedata r:id="rId30" o:title="base_1_174781_32789"/>
            <v:formulas/>
            <v:path o:connecttype="segments"/>
          </v:shape>
        </w:pict>
      </w:r>
      <w:r>
        <w:t xml:space="preserve"> - количество обращений потребителей услуг в течение периода регулирования по поводу несоответствия физико-химических характеристик газа в i-ой точке подключения потребителя услуг к газораспределительной сети установленным требованиям, определяемое как сумма данных </w:t>
      </w:r>
      <w:hyperlink w:anchor="P276" w:history="1">
        <w:r>
          <w:rPr>
            <w:color w:val="0000FF"/>
          </w:rPr>
          <w:t>позиции 8</w:t>
        </w:r>
      </w:hyperlink>
      <w:r>
        <w:t xml:space="preserve"> таблицы, шт.;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9"/>
        </w:rPr>
        <w:lastRenderedPageBreak/>
        <w:pict>
          <v:shape id="_x0000_i1047" style="width:28.5pt;height:21.75pt" coordsize="" o:spt="100" adj="0,,0" path="" filled="f" stroked="f">
            <v:stroke joinstyle="miter"/>
            <v:imagedata r:id="rId31" o:title="base_1_174781_32790"/>
            <v:formulas/>
            <v:path o:connecttype="segments"/>
          </v:shape>
        </w:pict>
      </w:r>
      <w:r>
        <w:t xml:space="preserve"> - среднемесячное количество точек подключения потребителей услуг к газораспределительным сетям в течение периода регулирования, определяемое как среднее арифметическое </w:t>
      </w:r>
      <w:hyperlink w:anchor="P180" w:history="1">
        <w:r>
          <w:rPr>
            <w:color w:val="0000FF"/>
          </w:rPr>
          <w:t>позиции 2</w:t>
        </w:r>
      </w:hyperlink>
      <w:r>
        <w:t xml:space="preserve"> таблицы, шт.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общее количество обращений потребителей услуг больше общего количества точек подключения потребителей услуг к сети газораспределения, фактический показатель соответствия характеристик газа принимается равным нулю.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3.3. Фактический показатель качества услуг </w:t>
      </w:r>
      <w:r w:rsidRPr="00790661">
        <w:rPr>
          <w:position w:val="-9"/>
        </w:rPr>
        <w:pict>
          <v:shape id="_x0000_i1048" style="width:34.5pt;height:21.75pt" coordsize="" o:spt="100" adj="0,,0" path="" filled="f" stroked="f">
            <v:stroke joinstyle="miter"/>
            <v:imagedata r:id="rId32" o:title="base_1_174781_32791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14"/>
        </w:rPr>
        <w:pict>
          <v:shape id="_x0000_i1049" style="width:190.5pt;height:26.25pt" coordsize="" o:spt="100" adj="0,,0" path="" filled="f" stroked="f">
            <v:stroke joinstyle="miter"/>
            <v:imagedata r:id="rId33" o:title="base_1_174781_32792"/>
            <v:formulas/>
            <v:path o:connecttype="segments"/>
          </v:shape>
        </w:pict>
      </w:r>
      <w:r>
        <w:t xml:space="preserve"> (7)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  <w:outlineLvl w:val="1"/>
      </w:pPr>
      <w:r>
        <w:t>IV. Порядок расчета плановых показателей надежности</w:t>
      </w:r>
    </w:p>
    <w:p w:rsidR="00A45BA2" w:rsidRDefault="00A45BA2">
      <w:pPr>
        <w:pStyle w:val="ConsPlusNormal"/>
        <w:jc w:val="center"/>
      </w:pPr>
      <w:r>
        <w:t>и качества услуг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4.1. Для первого года долгосрочного периода регулирования плановые показатели надежности и качества услуг устанавливаются равными среднему значению фактических показателей надежности и качества услуг, рассчитанных в соответствии с </w:t>
      </w:r>
      <w:hyperlink w:anchor="P55" w:history="1">
        <w:r>
          <w:rPr>
            <w:color w:val="0000FF"/>
          </w:rPr>
          <w:t>главами II</w:t>
        </w:r>
      </w:hyperlink>
      <w:r>
        <w:t xml:space="preserve"> и </w:t>
      </w:r>
      <w:hyperlink w:anchor="P83" w:history="1">
        <w:r>
          <w:rPr>
            <w:color w:val="0000FF"/>
          </w:rPr>
          <w:t>III</w:t>
        </w:r>
      </w:hyperlink>
      <w:r>
        <w:t xml:space="preserve"> настоящей Методики, по данным за 3 предыдущих года.</w:t>
      </w:r>
    </w:p>
    <w:p w:rsidR="00A45BA2" w:rsidRDefault="00A45BA2">
      <w:pPr>
        <w:pStyle w:val="ConsPlusNormal"/>
        <w:spacing w:before="240"/>
        <w:ind w:firstLine="540"/>
        <w:jc w:val="both"/>
      </w:pPr>
      <w:proofErr w:type="gramStart"/>
      <w:r>
        <w:t>Для ГРО, оказывающих услуги менее 3 лет, плановые значения показателей надежности и качества услуг устанавливаются равными средним значениям таких показателей для аналогичных ГРО методом сравнения либо при отсутствии ГРО, работающих в аналогичных условиях, для всех ГРО в Российской Федерации, предоставляющих сведения для расчета.</w:t>
      </w:r>
      <w:proofErr w:type="gramEnd"/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4.2. Плановые показатели надежности услуг на последующий расчетный период долгосрочного периода регулирования для j-го показателя </w:t>
      </w:r>
      <w:r w:rsidRPr="00790661">
        <w:rPr>
          <w:position w:val="-12"/>
        </w:rPr>
        <w:pict>
          <v:shape id="_x0000_i1050" style="width:34.5pt;height:24pt" coordsize="" o:spt="100" adj="0,,0" path="" filled="f" stroked="f">
            <v:stroke joinstyle="miter"/>
            <v:imagedata r:id="rId34" o:title="base_1_174781_32793"/>
            <v:formulas/>
            <v:path o:connecttype="segments"/>
          </v:shape>
        </w:pict>
      </w:r>
      <w:r>
        <w:t xml:space="preserve"> определяются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12"/>
        </w:rPr>
        <w:pict>
          <v:shape id="_x0000_i1051" style="width:111.75pt;height:24pt" coordsize="" o:spt="100" adj="0,,0" path="" filled="f" stroked="f">
            <v:stroke joinstyle="miter"/>
            <v:imagedata r:id="rId35" o:title="base_1_174781_32794"/>
            <v:formulas/>
            <v:path o:connecttype="segments"/>
          </v:shape>
        </w:pict>
      </w:r>
      <w:r>
        <w:t>, (8)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2"/>
        </w:rPr>
        <w:pict>
          <v:shape id="_x0000_i1052" style="width:42pt;height:24pt" coordsize="" o:spt="100" adj="0,,0" path="" filled="f" stroked="f">
            <v:stroke joinstyle="miter"/>
            <v:imagedata r:id="rId36" o:title="base_1_174781_32795"/>
            <v:formulas/>
            <v:path o:connecttype="segments"/>
          </v:shape>
        </w:pict>
      </w:r>
      <w:r>
        <w:t xml:space="preserve"> - плановое значение j-го показателя надежности услуг на последующий расчетный период долгосрочного периода регулирования;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12"/>
        </w:rPr>
        <w:pict>
          <v:shape id="_x0000_i1053" style="width:50.25pt;height:24pt" coordsize="" o:spt="100" adj="0,,0" path="" filled="f" stroked="f">
            <v:stroke joinstyle="miter"/>
            <v:imagedata r:id="rId37" o:title="base_1_174781_32796"/>
            <v:formulas/>
            <v:path o:connecttype="segments"/>
          </v:shape>
        </w:pict>
      </w:r>
      <w:r>
        <w:t xml:space="preserve"> - плановое значение j-го показателя надежности услуг, которое было рассчитано в соответствии с </w:t>
      </w:r>
      <w:hyperlink w:anchor="P55" w:history="1">
        <w:r>
          <w:rPr>
            <w:color w:val="0000FF"/>
          </w:rPr>
          <w:t>главой II</w:t>
        </w:r>
      </w:hyperlink>
      <w:r>
        <w:t xml:space="preserve"> настоящей Методики и установлено уполномоченным органом в области государственного регулирования тарифов на период регулирования, предшествующий расчетному;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q - темп улучшения фактических показателей надежности услуг, определяемый обязательной динамикой улучшения значений фактических показателей надежности услуг, равный 1,001 (q = 1,001).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итогам расчетов в соответствии с настоящим пунктом плановое значение j-го показателя надежности услуг (</w:t>
      </w:r>
      <w:r w:rsidRPr="00790661">
        <w:rPr>
          <w:position w:val="-12"/>
        </w:rPr>
        <w:pict>
          <v:shape id="_x0000_i1054" style="width:42pt;height:24pt" coordsize="" o:spt="100" adj="0,,0" path="" filled="f" stroked="f">
            <v:stroke joinstyle="miter"/>
            <v:imagedata r:id="rId36" o:title="base_1_174781_32797"/>
            <v:formulas/>
            <v:path o:connecttype="segments"/>
          </v:shape>
        </w:pict>
      </w:r>
      <w:r>
        <w:t>) превысит 1, то такой показатель принимается равным 1 (</w:t>
      </w:r>
      <w:r w:rsidRPr="00790661">
        <w:rPr>
          <w:position w:val="-12"/>
        </w:rPr>
        <w:pict>
          <v:shape id="_x0000_i1055" style="width:57.75pt;height:24pt" coordsize="" o:spt="100" adj="0,,0" path="" filled="f" stroked="f">
            <v:stroke joinstyle="miter"/>
            <v:imagedata r:id="rId38" o:title="base_1_174781_32798"/>
            <v:formulas/>
            <v:path o:connecttype="segments"/>
          </v:shape>
        </w:pict>
      </w:r>
      <w:r>
        <w:t>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lastRenderedPageBreak/>
        <w:t xml:space="preserve">4.3. Плановые показатели качества услуг на каждый последующий расчетный период долгосрочного периода регулирования для m-го показателя качества услуг </w:t>
      </w:r>
      <w:r w:rsidRPr="00790661">
        <w:rPr>
          <w:position w:val="-11"/>
        </w:rPr>
        <w:pict>
          <v:shape id="_x0000_i1056" style="width:30.75pt;height:23.25pt" coordsize="" o:spt="100" adj="0,,0" path="" filled="f" stroked="f">
            <v:stroke joinstyle="miter"/>
            <v:imagedata r:id="rId39" o:title="base_1_174781_32799"/>
            <v:formulas/>
            <v:path o:connecttype="segments"/>
          </v:shape>
        </w:pict>
      </w:r>
      <w:r>
        <w:t xml:space="preserve"> рассчитываются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12"/>
        </w:rPr>
        <w:pict>
          <v:shape id="_x0000_i1057" style="width:116.25pt;height:24pt" coordsize="" o:spt="100" adj="0,,0" path="" filled="f" stroked="f">
            <v:stroke joinstyle="miter"/>
            <v:imagedata r:id="rId40" o:title="base_1_174781_32800"/>
            <v:formulas/>
            <v:path o:connecttype="segments"/>
          </v:shape>
        </w:pict>
      </w:r>
      <w:r>
        <w:t>, (9)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где </w:t>
      </w:r>
      <w:r w:rsidRPr="00790661">
        <w:rPr>
          <w:position w:val="-12"/>
        </w:rPr>
        <w:pict>
          <v:shape id="_x0000_i1058" style="width:43.5pt;height:24pt" coordsize="" o:spt="100" adj="0,,0" path="" filled="f" stroked="f">
            <v:stroke joinstyle="miter"/>
            <v:imagedata r:id="rId41" o:title="base_1_174781_32801"/>
            <v:formulas/>
            <v:path o:connecttype="segments"/>
          </v:shape>
        </w:pict>
      </w:r>
      <w:r>
        <w:t xml:space="preserve"> - плановое значение m-го показателя качества услуг на последующий расчетный период долгосрочного периода регулирования;</w:t>
      </w:r>
    </w:p>
    <w:p w:rsidR="00A45BA2" w:rsidRDefault="00A45BA2">
      <w:pPr>
        <w:pStyle w:val="ConsPlusNormal"/>
        <w:spacing w:before="240"/>
        <w:ind w:firstLine="540"/>
        <w:jc w:val="both"/>
      </w:pPr>
      <w:r w:rsidRPr="00790661">
        <w:rPr>
          <w:position w:val="-12"/>
        </w:rPr>
        <w:pict>
          <v:shape id="_x0000_i1059" style="width:53.25pt;height:24pt" coordsize="" o:spt="100" adj="0,,0" path="" filled="f" stroked="f">
            <v:stroke joinstyle="miter"/>
            <v:imagedata r:id="rId42" o:title="base_1_174781_32802"/>
            <v:formulas/>
            <v:path o:connecttype="segments"/>
          </v:shape>
        </w:pict>
      </w:r>
      <w:r>
        <w:t xml:space="preserve"> - плановое значение m-ого показателя качества услуг, которое было рассчитано в соответствии с </w:t>
      </w:r>
      <w:hyperlink w:anchor="P83" w:history="1">
        <w:r>
          <w:rPr>
            <w:color w:val="0000FF"/>
          </w:rPr>
          <w:t>главой III</w:t>
        </w:r>
      </w:hyperlink>
      <w:r>
        <w:t xml:space="preserve"> настоящей Методики и установлено уполномоченным органом в области государственного регулирования тарифов на период регулирования, предшествующий расчетному периоду регулирования;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 xml:space="preserve">q - темп улучшения фактических показателей качества услуг, определяемый обязательной динамикой улучшения значений фактических показателей качества услуг, равный 1,001 (q = 1,001). Для фактических показателей качества услуг, имеющих значение 1, темп улучшения принимается </w:t>
      </w:r>
      <w:proofErr w:type="gramStart"/>
      <w:r>
        <w:t>равным</w:t>
      </w:r>
      <w:proofErr w:type="gramEnd"/>
      <w:r>
        <w:t xml:space="preserve"> 1 (q = 1).</w:t>
      </w:r>
    </w:p>
    <w:p w:rsidR="00A45BA2" w:rsidRDefault="00A45BA2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итогам расчетов в соответствии с настоящим пунктом плановое значение m-го показателя качества услуг (</w:t>
      </w:r>
      <w:r w:rsidRPr="00790661">
        <w:rPr>
          <w:position w:val="-12"/>
        </w:rPr>
        <w:pict>
          <v:shape id="_x0000_i1060" style="width:43.5pt;height:24pt" coordsize="" o:spt="100" adj="0,,0" path="" filled="f" stroked="f">
            <v:stroke joinstyle="miter"/>
            <v:imagedata r:id="rId41" o:title="base_1_174781_32803"/>
            <v:formulas/>
            <v:path o:connecttype="segments"/>
          </v:shape>
        </w:pict>
      </w:r>
      <w:r>
        <w:t>) превысит 1, то такой показатель принимается равным 1 (</w:t>
      </w:r>
      <w:r w:rsidRPr="00790661">
        <w:rPr>
          <w:position w:val="-12"/>
        </w:rPr>
        <w:pict>
          <v:shape id="_x0000_i1061" style="width:60.75pt;height:24pt" coordsize="" o:spt="100" adj="0,,0" path="" filled="f" stroked="f">
            <v:stroke joinstyle="miter"/>
            <v:imagedata r:id="rId43" o:title="base_1_174781_32804"/>
            <v:formulas/>
            <v:path o:connecttype="segments"/>
          </v:shape>
        </w:pict>
      </w:r>
      <w:r>
        <w:t>).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  <w:outlineLvl w:val="1"/>
      </w:pPr>
      <w:r>
        <w:t>V. Порядок расчета обобщенного планового и фактического</w:t>
      </w:r>
    </w:p>
    <w:p w:rsidR="00A45BA2" w:rsidRDefault="00A45BA2">
      <w:pPr>
        <w:pStyle w:val="ConsPlusNormal"/>
        <w:jc w:val="center"/>
      </w:pPr>
      <w:r>
        <w:t>показателя надежности и качества услуг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ind w:firstLine="540"/>
        <w:jc w:val="both"/>
      </w:pPr>
      <w:r>
        <w:t xml:space="preserve">5.1. Обобщенный плановый и фактический показатель надежности и качества оказываемых услуг </w:t>
      </w:r>
      <w:r w:rsidRPr="00790661">
        <w:rPr>
          <w:position w:val="-9"/>
        </w:rPr>
        <w:pict>
          <v:shape id="_x0000_i1062" style="width:26.25pt;height:21.75pt" coordsize="" o:spt="100" adj="0,,0" path="" filled="f" stroked="f">
            <v:stroke joinstyle="miter"/>
            <v:imagedata r:id="rId44" o:title="base_1_174781_32805"/>
            <v:formulas/>
            <v:path o:connecttype="segments"/>
          </v:shape>
        </w:pict>
      </w:r>
      <w:r>
        <w:t xml:space="preserve"> определяется по формуле: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center"/>
      </w:pPr>
      <w:r w:rsidRPr="00790661">
        <w:rPr>
          <w:position w:val="-11"/>
        </w:rPr>
        <w:pict>
          <v:shape id="_x0000_i1063" style="width:159.75pt;height:23.25pt" coordsize="" o:spt="100" adj="0,,0" path="" filled="f" stroked="f">
            <v:stroke joinstyle="miter"/>
            <v:imagedata r:id="rId45" o:title="base_1_174781_32806"/>
            <v:formulas/>
            <v:path o:connecttype="segments"/>
          </v:shape>
        </w:pict>
      </w:r>
      <w:r>
        <w:t xml:space="preserve"> (10)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right"/>
        <w:outlineLvl w:val="1"/>
      </w:pPr>
      <w:r>
        <w:t>Приложение</w:t>
      </w:r>
    </w:p>
    <w:p w:rsidR="00A45BA2" w:rsidRDefault="00A45BA2">
      <w:pPr>
        <w:pStyle w:val="ConsPlusNormal"/>
        <w:jc w:val="right"/>
      </w:pPr>
      <w:r>
        <w:t xml:space="preserve">к Методике расчета </w:t>
      </w:r>
      <w:proofErr w:type="gramStart"/>
      <w:r>
        <w:t>плановых</w:t>
      </w:r>
      <w:proofErr w:type="gramEnd"/>
    </w:p>
    <w:p w:rsidR="00A45BA2" w:rsidRDefault="00A45BA2">
      <w:pPr>
        <w:pStyle w:val="ConsPlusNormal"/>
        <w:jc w:val="right"/>
      </w:pPr>
      <w:r>
        <w:t>и фактических показателей</w:t>
      </w:r>
    </w:p>
    <w:p w:rsidR="00A45BA2" w:rsidRDefault="00A45BA2">
      <w:pPr>
        <w:pStyle w:val="ConsPlusNormal"/>
        <w:jc w:val="right"/>
      </w:pPr>
      <w:r>
        <w:t>надежности и качества услуг</w:t>
      </w:r>
    </w:p>
    <w:p w:rsidR="00A45BA2" w:rsidRDefault="00A45BA2">
      <w:pPr>
        <w:pStyle w:val="ConsPlusNormal"/>
        <w:jc w:val="right"/>
      </w:pPr>
      <w:r>
        <w:t>по транспортировке газа</w:t>
      </w:r>
    </w:p>
    <w:p w:rsidR="00A45BA2" w:rsidRDefault="00A45BA2">
      <w:pPr>
        <w:pStyle w:val="ConsPlusNormal"/>
        <w:jc w:val="right"/>
      </w:pPr>
      <w:r>
        <w:t>по газораспределительным сетям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right"/>
      </w:pPr>
      <w:r>
        <w:t>(рекомендуемый образец)</w:t>
      </w: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nformat"/>
        <w:jc w:val="both"/>
      </w:pPr>
      <w:bookmarkStart w:id="6" w:name="P144"/>
      <w:bookmarkEnd w:id="6"/>
      <w:r>
        <w:t xml:space="preserve">                                  ТАБЛИЦА</w:t>
      </w:r>
    </w:p>
    <w:p w:rsidR="00A45BA2" w:rsidRDefault="00A45BA2">
      <w:pPr>
        <w:pStyle w:val="ConsPlusNonformat"/>
        <w:jc w:val="both"/>
      </w:pPr>
      <w:r>
        <w:t xml:space="preserve">            исходных данных для расчета плановых и фактических</w:t>
      </w:r>
    </w:p>
    <w:p w:rsidR="00A45BA2" w:rsidRDefault="00A45BA2">
      <w:pPr>
        <w:pStyle w:val="ConsPlusNonformat"/>
        <w:jc w:val="both"/>
      </w:pPr>
      <w:r>
        <w:t xml:space="preserve">        показателей надежности и качества услуг по транспортировке</w:t>
      </w:r>
    </w:p>
    <w:p w:rsidR="00A45BA2" w:rsidRDefault="00A45BA2">
      <w:pPr>
        <w:pStyle w:val="ConsPlusNonformat"/>
        <w:jc w:val="both"/>
      </w:pPr>
      <w:r>
        <w:t xml:space="preserve">              газа по газораспределительным сетям за ____ год</w:t>
      </w:r>
    </w:p>
    <w:p w:rsidR="00A45BA2" w:rsidRDefault="00A45BA2">
      <w:pPr>
        <w:pStyle w:val="ConsPlusNonformat"/>
        <w:jc w:val="both"/>
      </w:pPr>
      <w:r>
        <w:lastRenderedPageBreak/>
        <w:t xml:space="preserve">       в отношении ________________________________________________</w:t>
      </w:r>
    </w:p>
    <w:p w:rsidR="00A45BA2" w:rsidRDefault="00A45BA2">
      <w:pPr>
        <w:pStyle w:val="ConsPlusNonformat"/>
        <w:jc w:val="both"/>
      </w:pPr>
      <w:r>
        <w:t xml:space="preserve">                   (наименование газораспределительной организации)</w:t>
      </w:r>
    </w:p>
    <w:p w:rsidR="00A45BA2" w:rsidRDefault="00A45BA2">
      <w:pPr>
        <w:pStyle w:val="ConsPlusNormal"/>
        <w:jc w:val="both"/>
      </w:pPr>
    </w:p>
    <w:p w:rsidR="00A45BA2" w:rsidRDefault="00A45BA2">
      <w:pPr>
        <w:sectPr w:rsidR="00A45BA2" w:rsidSect="00C369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4229"/>
        <w:gridCol w:w="914"/>
        <w:gridCol w:w="960"/>
        <w:gridCol w:w="720"/>
        <w:gridCol w:w="840"/>
        <w:gridCol w:w="600"/>
        <w:gridCol w:w="720"/>
        <w:gridCol w:w="720"/>
        <w:gridCol w:w="840"/>
        <w:gridCol w:w="1080"/>
        <w:gridCol w:w="960"/>
        <w:gridCol w:w="840"/>
        <w:gridCol w:w="960"/>
      </w:tblGrid>
      <w:tr w:rsidR="00A45BA2">
        <w:tc>
          <w:tcPr>
            <w:tcW w:w="557" w:type="dxa"/>
            <w:vMerge w:val="restart"/>
          </w:tcPr>
          <w:p w:rsidR="00A45BA2" w:rsidRDefault="00A45BA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229" w:type="dxa"/>
            <w:vMerge w:val="restart"/>
          </w:tcPr>
          <w:p w:rsidR="00A45BA2" w:rsidRDefault="00A45BA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54" w:type="dxa"/>
            <w:gridSpan w:val="12"/>
          </w:tcPr>
          <w:p w:rsidR="00A45BA2" w:rsidRDefault="00A45BA2">
            <w:pPr>
              <w:pStyle w:val="ConsPlusNormal"/>
              <w:jc w:val="center"/>
            </w:pPr>
            <w:r>
              <w:t>Месяц</w:t>
            </w:r>
          </w:p>
        </w:tc>
      </w:tr>
      <w:tr w:rsidR="00A45BA2">
        <w:tc>
          <w:tcPr>
            <w:tcW w:w="557" w:type="dxa"/>
            <w:vMerge/>
          </w:tcPr>
          <w:p w:rsidR="00A45BA2" w:rsidRDefault="00A45BA2"/>
        </w:tc>
        <w:tc>
          <w:tcPr>
            <w:tcW w:w="4229" w:type="dxa"/>
            <w:vMerge/>
          </w:tcPr>
          <w:p w:rsidR="00A45BA2" w:rsidRDefault="00A45BA2"/>
        </w:tc>
        <w:tc>
          <w:tcPr>
            <w:tcW w:w="914" w:type="dxa"/>
          </w:tcPr>
          <w:p w:rsidR="00A45BA2" w:rsidRDefault="00A45BA2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960" w:type="dxa"/>
          </w:tcPr>
          <w:p w:rsidR="00A45BA2" w:rsidRDefault="00A45BA2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20" w:type="dxa"/>
          </w:tcPr>
          <w:p w:rsidR="00A45BA2" w:rsidRDefault="00A45BA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40" w:type="dxa"/>
          </w:tcPr>
          <w:p w:rsidR="00A45BA2" w:rsidRDefault="00A45BA2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00" w:type="dxa"/>
          </w:tcPr>
          <w:p w:rsidR="00A45BA2" w:rsidRDefault="00A45BA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20" w:type="dxa"/>
          </w:tcPr>
          <w:p w:rsidR="00A45BA2" w:rsidRDefault="00A45BA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20" w:type="dxa"/>
          </w:tcPr>
          <w:p w:rsidR="00A45BA2" w:rsidRDefault="00A45BA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40" w:type="dxa"/>
          </w:tcPr>
          <w:p w:rsidR="00A45BA2" w:rsidRDefault="00A45BA2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080" w:type="dxa"/>
          </w:tcPr>
          <w:p w:rsidR="00A45BA2" w:rsidRDefault="00A45BA2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60" w:type="dxa"/>
          </w:tcPr>
          <w:p w:rsidR="00A45BA2" w:rsidRDefault="00A45BA2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40" w:type="dxa"/>
          </w:tcPr>
          <w:p w:rsidR="00A45BA2" w:rsidRDefault="00A45BA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60" w:type="dxa"/>
          </w:tcPr>
          <w:p w:rsidR="00A45BA2" w:rsidRDefault="00A45BA2">
            <w:pPr>
              <w:pStyle w:val="ConsPlusNormal"/>
              <w:jc w:val="center"/>
            </w:pPr>
            <w:r>
              <w:t>декабрь</w:t>
            </w: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7" w:name="P166"/>
            <w:bookmarkEnd w:id="7"/>
            <w:r>
              <w:t>1.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Количество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8" w:name="P180"/>
            <w:bookmarkEnd w:id="8"/>
            <w:r>
              <w:t>2.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Среднемесячное количество точек подключения потребителей услуг к газораспределительным сетям в течение периода регулирования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9" w:name="P194"/>
            <w:bookmarkEnd w:id="9"/>
            <w:r>
              <w:t>3.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Продолжительность прекращений и ограничений транспортировки газа в течение периода регулирования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  <w:vMerge w:val="restart"/>
          </w:tcPr>
          <w:p w:rsidR="00A45BA2" w:rsidRDefault="00A45BA2">
            <w:pPr>
              <w:pStyle w:val="ConsPlusNormal"/>
            </w:pPr>
            <w:bookmarkStart w:id="10" w:name="P208"/>
            <w:bookmarkEnd w:id="10"/>
            <w:r>
              <w:t>4.</w:t>
            </w:r>
          </w:p>
        </w:tc>
        <w:tc>
          <w:tcPr>
            <w:tcW w:w="4229" w:type="dxa"/>
            <w:vMerge w:val="restart"/>
          </w:tcPr>
          <w:p w:rsidR="00A45BA2" w:rsidRDefault="00A45BA2">
            <w:pPr>
              <w:pStyle w:val="ConsPlusNormal"/>
              <w:jc w:val="both"/>
            </w:pPr>
            <w:r>
              <w:t xml:space="preserve">Общая продолжительность оказания услуг в течение периода регулирования в i-ой точке подключения в соответствии с договорами, заключенными между газораспределительной организацией и потребителями газа, на оказание услуг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  <w:vMerge/>
          </w:tcPr>
          <w:p w:rsidR="00A45BA2" w:rsidRDefault="00A45BA2"/>
        </w:tc>
        <w:tc>
          <w:tcPr>
            <w:tcW w:w="4229" w:type="dxa"/>
            <w:vMerge/>
          </w:tcPr>
          <w:p w:rsidR="00A45BA2" w:rsidRDefault="00A45BA2"/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11" w:name="P234"/>
            <w:bookmarkEnd w:id="11"/>
            <w:r>
              <w:lastRenderedPageBreak/>
              <w:t>5.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Количество недопоставленного газа в течение периода регулирования в результате прекращений и ограничений транспортировки газа в i-ой точке подключения потребителей услуг к газораспределительной сети, в том числе собственников (нанимателей) жилых помещений в многоквартирных домах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12" w:name="P248"/>
            <w:bookmarkEnd w:id="12"/>
            <w:r>
              <w:t>6.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Количество газа, поставляемого по газораспределительным сетям в i-ой точке подключения, определяется в соответствии с договорами, заключенными между газораспределительной организацией и потребителями газа, на поставку газа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13" w:name="P262"/>
            <w:bookmarkEnd w:id="13"/>
            <w:r>
              <w:t>7.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>Количество обращений потребителей услуг в течение периода регулирования по поводу отклонения давления в i-ой точке подключения потребителей услуг к сети газораспределения от величины, заявленной газораспределительной организацией в технических условиях на подключение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  <w:tr w:rsidR="00A45BA2">
        <w:tc>
          <w:tcPr>
            <w:tcW w:w="557" w:type="dxa"/>
          </w:tcPr>
          <w:p w:rsidR="00A45BA2" w:rsidRDefault="00A45BA2">
            <w:pPr>
              <w:pStyle w:val="ConsPlusNormal"/>
            </w:pPr>
            <w:bookmarkStart w:id="14" w:name="P276"/>
            <w:bookmarkEnd w:id="14"/>
            <w:r>
              <w:t>8.</w:t>
            </w:r>
          </w:p>
        </w:tc>
        <w:tc>
          <w:tcPr>
            <w:tcW w:w="4229" w:type="dxa"/>
          </w:tcPr>
          <w:p w:rsidR="00A45BA2" w:rsidRDefault="00A45BA2">
            <w:pPr>
              <w:pStyle w:val="ConsPlusNormal"/>
              <w:jc w:val="both"/>
            </w:pPr>
            <w:r>
              <w:t xml:space="preserve">Количество обращений потребителей услуг в течение периода регулирования по поводу несоответствия физико-химических характеристик газа в i-ой </w:t>
            </w:r>
            <w:r>
              <w:lastRenderedPageBreak/>
              <w:t>точке подключения потребителя услуг к газораспределительной сети установленным требованиям</w:t>
            </w:r>
          </w:p>
        </w:tc>
        <w:tc>
          <w:tcPr>
            <w:tcW w:w="914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60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72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108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840" w:type="dxa"/>
          </w:tcPr>
          <w:p w:rsidR="00A45BA2" w:rsidRDefault="00A45BA2">
            <w:pPr>
              <w:pStyle w:val="ConsPlusNormal"/>
            </w:pPr>
          </w:p>
        </w:tc>
        <w:tc>
          <w:tcPr>
            <w:tcW w:w="960" w:type="dxa"/>
          </w:tcPr>
          <w:p w:rsidR="00A45BA2" w:rsidRDefault="00A45BA2">
            <w:pPr>
              <w:pStyle w:val="ConsPlusNormal"/>
            </w:pPr>
          </w:p>
        </w:tc>
      </w:tr>
    </w:tbl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jc w:val="both"/>
      </w:pPr>
    </w:p>
    <w:p w:rsidR="00A45BA2" w:rsidRDefault="00A45B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7BF" w:rsidRDefault="007677BF"/>
    <w:sectPr w:rsidR="007677BF" w:rsidSect="0079066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5BA2"/>
    <w:rsid w:val="000003C1"/>
    <w:rsid w:val="00000FEA"/>
    <w:rsid w:val="00001EE6"/>
    <w:rsid w:val="0000464C"/>
    <w:rsid w:val="00005BEF"/>
    <w:rsid w:val="00005E0A"/>
    <w:rsid w:val="00006289"/>
    <w:rsid w:val="00006BE5"/>
    <w:rsid w:val="00007DD7"/>
    <w:rsid w:val="00010ECD"/>
    <w:rsid w:val="00012F2B"/>
    <w:rsid w:val="0001320F"/>
    <w:rsid w:val="00020E87"/>
    <w:rsid w:val="000216BA"/>
    <w:rsid w:val="0002176B"/>
    <w:rsid w:val="000226BC"/>
    <w:rsid w:val="00022C00"/>
    <w:rsid w:val="00023F62"/>
    <w:rsid w:val="000245DE"/>
    <w:rsid w:val="0002462E"/>
    <w:rsid w:val="00024A3B"/>
    <w:rsid w:val="000252B1"/>
    <w:rsid w:val="0002626D"/>
    <w:rsid w:val="000274A4"/>
    <w:rsid w:val="00030185"/>
    <w:rsid w:val="000319CF"/>
    <w:rsid w:val="00031FA4"/>
    <w:rsid w:val="000342FC"/>
    <w:rsid w:val="00034599"/>
    <w:rsid w:val="00035B76"/>
    <w:rsid w:val="00036EAB"/>
    <w:rsid w:val="00036EC8"/>
    <w:rsid w:val="0004122F"/>
    <w:rsid w:val="00041852"/>
    <w:rsid w:val="00043235"/>
    <w:rsid w:val="0004350F"/>
    <w:rsid w:val="00044115"/>
    <w:rsid w:val="000462A9"/>
    <w:rsid w:val="000475DA"/>
    <w:rsid w:val="00051045"/>
    <w:rsid w:val="00051128"/>
    <w:rsid w:val="00051CCB"/>
    <w:rsid w:val="00052DB9"/>
    <w:rsid w:val="00053B2C"/>
    <w:rsid w:val="00053F0B"/>
    <w:rsid w:val="00054223"/>
    <w:rsid w:val="00054EBA"/>
    <w:rsid w:val="00057958"/>
    <w:rsid w:val="00057C1D"/>
    <w:rsid w:val="00062A4A"/>
    <w:rsid w:val="000634F0"/>
    <w:rsid w:val="000645EF"/>
    <w:rsid w:val="00066723"/>
    <w:rsid w:val="0006678E"/>
    <w:rsid w:val="000668FD"/>
    <w:rsid w:val="0007031A"/>
    <w:rsid w:val="00070E4B"/>
    <w:rsid w:val="00073D5F"/>
    <w:rsid w:val="0007413B"/>
    <w:rsid w:val="00074308"/>
    <w:rsid w:val="00074483"/>
    <w:rsid w:val="0007629C"/>
    <w:rsid w:val="00076C3C"/>
    <w:rsid w:val="00077F77"/>
    <w:rsid w:val="0008042F"/>
    <w:rsid w:val="00081995"/>
    <w:rsid w:val="0008321F"/>
    <w:rsid w:val="000835FC"/>
    <w:rsid w:val="00083B6B"/>
    <w:rsid w:val="00084318"/>
    <w:rsid w:val="000848FB"/>
    <w:rsid w:val="0008553E"/>
    <w:rsid w:val="00085AD6"/>
    <w:rsid w:val="00085BEE"/>
    <w:rsid w:val="0009139C"/>
    <w:rsid w:val="000916F0"/>
    <w:rsid w:val="00091BB6"/>
    <w:rsid w:val="00091D8C"/>
    <w:rsid w:val="00092515"/>
    <w:rsid w:val="00092BCE"/>
    <w:rsid w:val="0009335F"/>
    <w:rsid w:val="000937E3"/>
    <w:rsid w:val="00095579"/>
    <w:rsid w:val="00096D3D"/>
    <w:rsid w:val="00096F8D"/>
    <w:rsid w:val="00097D08"/>
    <w:rsid w:val="00097FDF"/>
    <w:rsid w:val="000A032E"/>
    <w:rsid w:val="000A0E6F"/>
    <w:rsid w:val="000A41BE"/>
    <w:rsid w:val="000A5630"/>
    <w:rsid w:val="000A5D78"/>
    <w:rsid w:val="000B01D8"/>
    <w:rsid w:val="000B11C3"/>
    <w:rsid w:val="000B1648"/>
    <w:rsid w:val="000B1BF1"/>
    <w:rsid w:val="000B29AC"/>
    <w:rsid w:val="000B2A62"/>
    <w:rsid w:val="000B38E7"/>
    <w:rsid w:val="000B38FA"/>
    <w:rsid w:val="000B4031"/>
    <w:rsid w:val="000B4575"/>
    <w:rsid w:val="000B4FC6"/>
    <w:rsid w:val="000B5F73"/>
    <w:rsid w:val="000B683F"/>
    <w:rsid w:val="000B6FD3"/>
    <w:rsid w:val="000B73DF"/>
    <w:rsid w:val="000B7490"/>
    <w:rsid w:val="000B7748"/>
    <w:rsid w:val="000C0D5C"/>
    <w:rsid w:val="000C3593"/>
    <w:rsid w:val="000C376D"/>
    <w:rsid w:val="000C387A"/>
    <w:rsid w:val="000C3C9A"/>
    <w:rsid w:val="000C4DAF"/>
    <w:rsid w:val="000C4E03"/>
    <w:rsid w:val="000C5FCA"/>
    <w:rsid w:val="000C6139"/>
    <w:rsid w:val="000C686B"/>
    <w:rsid w:val="000C6DDB"/>
    <w:rsid w:val="000D285B"/>
    <w:rsid w:val="000D35F2"/>
    <w:rsid w:val="000D7131"/>
    <w:rsid w:val="000D7E60"/>
    <w:rsid w:val="000E0D8A"/>
    <w:rsid w:val="000E2124"/>
    <w:rsid w:val="000E37DA"/>
    <w:rsid w:val="000E399B"/>
    <w:rsid w:val="000E3A6A"/>
    <w:rsid w:val="000E5133"/>
    <w:rsid w:val="000E576A"/>
    <w:rsid w:val="000E6444"/>
    <w:rsid w:val="000E66A3"/>
    <w:rsid w:val="000E672A"/>
    <w:rsid w:val="000E7A70"/>
    <w:rsid w:val="000E7B92"/>
    <w:rsid w:val="000F0720"/>
    <w:rsid w:val="000F0A03"/>
    <w:rsid w:val="000F0FDD"/>
    <w:rsid w:val="000F18D5"/>
    <w:rsid w:val="000F3FF5"/>
    <w:rsid w:val="000F577A"/>
    <w:rsid w:val="000F5A5E"/>
    <w:rsid w:val="000F5CEF"/>
    <w:rsid w:val="000F5DD8"/>
    <w:rsid w:val="000F5E49"/>
    <w:rsid w:val="001015DA"/>
    <w:rsid w:val="00102AA0"/>
    <w:rsid w:val="00102E71"/>
    <w:rsid w:val="001035D3"/>
    <w:rsid w:val="00103B28"/>
    <w:rsid w:val="00103E69"/>
    <w:rsid w:val="0010432E"/>
    <w:rsid w:val="00105937"/>
    <w:rsid w:val="00105F0E"/>
    <w:rsid w:val="00106724"/>
    <w:rsid w:val="0010687B"/>
    <w:rsid w:val="00110A91"/>
    <w:rsid w:val="001124AC"/>
    <w:rsid w:val="001127C4"/>
    <w:rsid w:val="0011284A"/>
    <w:rsid w:val="001139AE"/>
    <w:rsid w:val="00113EE9"/>
    <w:rsid w:val="00114426"/>
    <w:rsid w:val="00115B39"/>
    <w:rsid w:val="001165D0"/>
    <w:rsid w:val="00117542"/>
    <w:rsid w:val="001229D4"/>
    <w:rsid w:val="00126CE2"/>
    <w:rsid w:val="00127E8B"/>
    <w:rsid w:val="00133E17"/>
    <w:rsid w:val="001368D0"/>
    <w:rsid w:val="00140174"/>
    <w:rsid w:val="00140268"/>
    <w:rsid w:val="00140478"/>
    <w:rsid w:val="00141723"/>
    <w:rsid w:val="00142915"/>
    <w:rsid w:val="00142A22"/>
    <w:rsid w:val="00144125"/>
    <w:rsid w:val="00144294"/>
    <w:rsid w:val="00145AE2"/>
    <w:rsid w:val="00145B69"/>
    <w:rsid w:val="00146578"/>
    <w:rsid w:val="00146C1F"/>
    <w:rsid w:val="0014718F"/>
    <w:rsid w:val="00147A9E"/>
    <w:rsid w:val="00150645"/>
    <w:rsid w:val="0015081B"/>
    <w:rsid w:val="0015177B"/>
    <w:rsid w:val="00153974"/>
    <w:rsid w:val="001541C4"/>
    <w:rsid w:val="00154243"/>
    <w:rsid w:val="00154542"/>
    <w:rsid w:val="00154586"/>
    <w:rsid w:val="0016003C"/>
    <w:rsid w:val="001610EF"/>
    <w:rsid w:val="001611B0"/>
    <w:rsid w:val="00161C99"/>
    <w:rsid w:val="00163DC2"/>
    <w:rsid w:val="00163F79"/>
    <w:rsid w:val="00165234"/>
    <w:rsid w:val="001654AE"/>
    <w:rsid w:val="00165847"/>
    <w:rsid w:val="00166169"/>
    <w:rsid w:val="0016646B"/>
    <w:rsid w:val="00166B4A"/>
    <w:rsid w:val="00167FAD"/>
    <w:rsid w:val="00167FEF"/>
    <w:rsid w:val="001703D1"/>
    <w:rsid w:val="001705B6"/>
    <w:rsid w:val="0017087A"/>
    <w:rsid w:val="0017100F"/>
    <w:rsid w:val="0017144C"/>
    <w:rsid w:val="00173575"/>
    <w:rsid w:val="001746CF"/>
    <w:rsid w:val="00175CDC"/>
    <w:rsid w:val="001778F7"/>
    <w:rsid w:val="0018109E"/>
    <w:rsid w:val="0018140F"/>
    <w:rsid w:val="0018167F"/>
    <w:rsid w:val="001825CC"/>
    <w:rsid w:val="00182843"/>
    <w:rsid w:val="00182EAE"/>
    <w:rsid w:val="00182EE0"/>
    <w:rsid w:val="00183710"/>
    <w:rsid w:val="0018372B"/>
    <w:rsid w:val="00183D96"/>
    <w:rsid w:val="0018413F"/>
    <w:rsid w:val="00184605"/>
    <w:rsid w:val="00185B4C"/>
    <w:rsid w:val="00185E56"/>
    <w:rsid w:val="001866F8"/>
    <w:rsid w:val="00191CC9"/>
    <w:rsid w:val="00191CE4"/>
    <w:rsid w:val="001924CC"/>
    <w:rsid w:val="0019251E"/>
    <w:rsid w:val="00193F3B"/>
    <w:rsid w:val="00193F8D"/>
    <w:rsid w:val="001946A3"/>
    <w:rsid w:val="001946D4"/>
    <w:rsid w:val="001971B1"/>
    <w:rsid w:val="001A055A"/>
    <w:rsid w:val="001A1252"/>
    <w:rsid w:val="001A2C58"/>
    <w:rsid w:val="001A4222"/>
    <w:rsid w:val="001A4504"/>
    <w:rsid w:val="001A6596"/>
    <w:rsid w:val="001A754F"/>
    <w:rsid w:val="001A78DA"/>
    <w:rsid w:val="001A7DF8"/>
    <w:rsid w:val="001B0963"/>
    <w:rsid w:val="001B22AD"/>
    <w:rsid w:val="001B3107"/>
    <w:rsid w:val="001B3214"/>
    <w:rsid w:val="001B39C9"/>
    <w:rsid w:val="001B3B13"/>
    <w:rsid w:val="001B4D70"/>
    <w:rsid w:val="001B5116"/>
    <w:rsid w:val="001B54AD"/>
    <w:rsid w:val="001B63B4"/>
    <w:rsid w:val="001B7C9A"/>
    <w:rsid w:val="001C09BE"/>
    <w:rsid w:val="001C1FA6"/>
    <w:rsid w:val="001C217E"/>
    <w:rsid w:val="001C24FE"/>
    <w:rsid w:val="001C2CE7"/>
    <w:rsid w:val="001C36FA"/>
    <w:rsid w:val="001C44DC"/>
    <w:rsid w:val="001C4611"/>
    <w:rsid w:val="001C4A4C"/>
    <w:rsid w:val="001C57E8"/>
    <w:rsid w:val="001C6B8B"/>
    <w:rsid w:val="001D09FE"/>
    <w:rsid w:val="001D0B94"/>
    <w:rsid w:val="001D1821"/>
    <w:rsid w:val="001D1A85"/>
    <w:rsid w:val="001D1CB0"/>
    <w:rsid w:val="001D3F71"/>
    <w:rsid w:val="001D5577"/>
    <w:rsid w:val="001D628B"/>
    <w:rsid w:val="001E1D92"/>
    <w:rsid w:val="001E2357"/>
    <w:rsid w:val="001E48F2"/>
    <w:rsid w:val="001E4DC0"/>
    <w:rsid w:val="001E795C"/>
    <w:rsid w:val="001F0E1F"/>
    <w:rsid w:val="001F15E1"/>
    <w:rsid w:val="001F1EBA"/>
    <w:rsid w:val="001F2858"/>
    <w:rsid w:val="001F2FB3"/>
    <w:rsid w:val="001F3F4E"/>
    <w:rsid w:val="001F63EA"/>
    <w:rsid w:val="001F6F8A"/>
    <w:rsid w:val="001F72EC"/>
    <w:rsid w:val="001F7738"/>
    <w:rsid w:val="002002C6"/>
    <w:rsid w:val="00200F3D"/>
    <w:rsid w:val="002023DE"/>
    <w:rsid w:val="002035EB"/>
    <w:rsid w:val="00203FFE"/>
    <w:rsid w:val="00205C79"/>
    <w:rsid w:val="00205D8C"/>
    <w:rsid w:val="0020653E"/>
    <w:rsid w:val="00206ABB"/>
    <w:rsid w:val="00207914"/>
    <w:rsid w:val="002079EF"/>
    <w:rsid w:val="00207C88"/>
    <w:rsid w:val="00210A99"/>
    <w:rsid w:val="00210B62"/>
    <w:rsid w:val="00211F64"/>
    <w:rsid w:val="00212ACE"/>
    <w:rsid w:val="00212BB6"/>
    <w:rsid w:val="00213B04"/>
    <w:rsid w:val="00213CD7"/>
    <w:rsid w:val="0021556F"/>
    <w:rsid w:val="00217E50"/>
    <w:rsid w:val="00220BC1"/>
    <w:rsid w:val="00221224"/>
    <w:rsid w:val="00221583"/>
    <w:rsid w:val="00221A3A"/>
    <w:rsid w:val="00221D77"/>
    <w:rsid w:val="0022259E"/>
    <w:rsid w:val="00223896"/>
    <w:rsid w:val="00223B69"/>
    <w:rsid w:val="00223FF6"/>
    <w:rsid w:val="002253E1"/>
    <w:rsid w:val="002267E7"/>
    <w:rsid w:val="00226CDC"/>
    <w:rsid w:val="00230508"/>
    <w:rsid w:val="00231DA1"/>
    <w:rsid w:val="00231EA3"/>
    <w:rsid w:val="002320F8"/>
    <w:rsid w:val="002328A8"/>
    <w:rsid w:val="00232E86"/>
    <w:rsid w:val="00233908"/>
    <w:rsid w:val="002339E4"/>
    <w:rsid w:val="00233C5B"/>
    <w:rsid w:val="002344EA"/>
    <w:rsid w:val="00234789"/>
    <w:rsid w:val="002349A4"/>
    <w:rsid w:val="00234EFF"/>
    <w:rsid w:val="00236525"/>
    <w:rsid w:val="002376DF"/>
    <w:rsid w:val="00237AC1"/>
    <w:rsid w:val="00240158"/>
    <w:rsid w:val="0024071E"/>
    <w:rsid w:val="002409B5"/>
    <w:rsid w:val="00240CC4"/>
    <w:rsid w:val="002416F1"/>
    <w:rsid w:val="00241CC6"/>
    <w:rsid w:val="00242276"/>
    <w:rsid w:val="002426F2"/>
    <w:rsid w:val="00242B22"/>
    <w:rsid w:val="002440CF"/>
    <w:rsid w:val="002453C1"/>
    <w:rsid w:val="00246A09"/>
    <w:rsid w:val="00246CBB"/>
    <w:rsid w:val="002470F0"/>
    <w:rsid w:val="0024715C"/>
    <w:rsid w:val="00250E99"/>
    <w:rsid w:val="00250EC7"/>
    <w:rsid w:val="00251308"/>
    <w:rsid w:val="00252EFD"/>
    <w:rsid w:val="002546B0"/>
    <w:rsid w:val="00254AFA"/>
    <w:rsid w:val="00256882"/>
    <w:rsid w:val="00257586"/>
    <w:rsid w:val="0026084B"/>
    <w:rsid w:val="00260ECE"/>
    <w:rsid w:val="00260EFD"/>
    <w:rsid w:val="00261CDC"/>
    <w:rsid w:val="002623C9"/>
    <w:rsid w:val="00262B12"/>
    <w:rsid w:val="00265211"/>
    <w:rsid w:val="00265D59"/>
    <w:rsid w:val="00266D0C"/>
    <w:rsid w:val="002700BD"/>
    <w:rsid w:val="002704DD"/>
    <w:rsid w:val="00270976"/>
    <w:rsid w:val="00274088"/>
    <w:rsid w:val="00274363"/>
    <w:rsid w:val="0027488C"/>
    <w:rsid w:val="0027660F"/>
    <w:rsid w:val="00276A23"/>
    <w:rsid w:val="00276CB1"/>
    <w:rsid w:val="002775E7"/>
    <w:rsid w:val="002824D7"/>
    <w:rsid w:val="00282FC9"/>
    <w:rsid w:val="0028374F"/>
    <w:rsid w:val="00283F25"/>
    <w:rsid w:val="002851BB"/>
    <w:rsid w:val="002865A7"/>
    <w:rsid w:val="002871D0"/>
    <w:rsid w:val="002879CD"/>
    <w:rsid w:val="00290329"/>
    <w:rsid w:val="0029056E"/>
    <w:rsid w:val="00290717"/>
    <w:rsid w:val="002915E9"/>
    <w:rsid w:val="00291EB2"/>
    <w:rsid w:val="00292114"/>
    <w:rsid w:val="002930ED"/>
    <w:rsid w:val="00293DA2"/>
    <w:rsid w:val="002943AE"/>
    <w:rsid w:val="0029657B"/>
    <w:rsid w:val="00296DE2"/>
    <w:rsid w:val="00297EFE"/>
    <w:rsid w:val="002A2BED"/>
    <w:rsid w:val="002A3239"/>
    <w:rsid w:val="002A3BB9"/>
    <w:rsid w:val="002A44E7"/>
    <w:rsid w:val="002A5731"/>
    <w:rsid w:val="002A5B12"/>
    <w:rsid w:val="002A5F8F"/>
    <w:rsid w:val="002B2597"/>
    <w:rsid w:val="002B26AF"/>
    <w:rsid w:val="002B3B24"/>
    <w:rsid w:val="002B6337"/>
    <w:rsid w:val="002C051E"/>
    <w:rsid w:val="002C16FC"/>
    <w:rsid w:val="002C2A97"/>
    <w:rsid w:val="002C40EB"/>
    <w:rsid w:val="002C4FEB"/>
    <w:rsid w:val="002C5BCF"/>
    <w:rsid w:val="002C682E"/>
    <w:rsid w:val="002C6D87"/>
    <w:rsid w:val="002C7D8F"/>
    <w:rsid w:val="002D002C"/>
    <w:rsid w:val="002D0815"/>
    <w:rsid w:val="002D0FCE"/>
    <w:rsid w:val="002D1AD3"/>
    <w:rsid w:val="002D1F3A"/>
    <w:rsid w:val="002D1F3C"/>
    <w:rsid w:val="002D27FA"/>
    <w:rsid w:val="002D388F"/>
    <w:rsid w:val="002D540A"/>
    <w:rsid w:val="002E0018"/>
    <w:rsid w:val="002E01A8"/>
    <w:rsid w:val="002E0694"/>
    <w:rsid w:val="002E1E1D"/>
    <w:rsid w:val="002E3A33"/>
    <w:rsid w:val="002E3CC5"/>
    <w:rsid w:val="002E3E4D"/>
    <w:rsid w:val="002E42B5"/>
    <w:rsid w:val="002E4F47"/>
    <w:rsid w:val="002E50EC"/>
    <w:rsid w:val="002E5ACD"/>
    <w:rsid w:val="002E6529"/>
    <w:rsid w:val="002E68F0"/>
    <w:rsid w:val="002F0124"/>
    <w:rsid w:val="002F134F"/>
    <w:rsid w:val="002F22FE"/>
    <w:rsid w:val="002F334F"/>
    <w:rsid w:val="002F4ED1"/>
    <w:rsid w:val="002F53D7"/>
    <w:rsid w:val="002F715C"/>
    <w:rsid w:val="00301C55"/>
    <w:rsid w:val="00301CA0"/>
    <w:rsid w:val="003028FB"/>
    <w:rsid w:val="003032C9"/>
    <w:rsid w:val="00303DE2"/>
    <w:rsid w:val="00305673"/>
    <w:rsid w:val="00305D82"/>
    <w:rsid w:val="0030601B"/>
    <w:rsid w:val="003070B7"/>
    <w:rsid w:val="00311A5C"/>
    <w:rsid w:val="00312593"/>
    <w:rsid w:val="00313577"/>
    <w:rsid w:val="00316F81"/>
    <w:rsid w:val="00322445"/>
    <w:rsid w:val="00323628"/>
    <w:rsid w:val="00325015"/>
    <w:rsid w:val="00325987"/>
    <w:rsid w:val="00327879"/>
    <w:rsid w:val="00327A01"/>
    <w:rsid w:val="0033056B"/>
    <w:rsid w:val="00330C87"/>
    <w:rsid w:val="00331FC4"/>
    <w:rsid w:val="003328FE"/>
    <w:rsid w:val="00332A99"/>
    <w:rsid w:val="0033366E"/>
    <w:rsid w:val="0033378F"/>
    <w:rsid w:val="00334312"/>
    <w:rsid w:val="003361C0"/>
    <w:rsid w:val="00336DD4"/>
    <w:rsid w:val="0033764C"/>
    <w:rsid w:val="00337D48"/>
    <w:rsid w:val="00341589"/>
    <w:rsid w:val="003415DA"/>
    <w:rsid w:val="003419CF"/>
    <w:rsid w:val="00341F29"/>
    <w:rsid w:val="00342073"/>
    <w:rsid w:val="00342640"/>
    <w:rsid w:val="0034367E"/>
    <w:rsid w:val="003454FB"/>
    <w:rsid w:val="0034550C"/>
    <w:rsid w:val="0034665B"/>
    <w:rsid w:val="00346B05"/>
    <w:rsid w:val="00350BA7"/>
    <w:rsid w:val="003516CD"/>
    <w:rsid w:val="003520F8"/>
    <w:rsid w:val="00352523"/>
    <w:rsid w:val="003529E0"/>
    <w:rsid w:val="00352D4B"/>
    <w:rsid w:val="00355245"/>
    <w:rsid w:val="00355438"/>
    <w:rsid w:val="0035579A"/>
    <w:rsid w:val="00356210"/>
    <w:rsid w:val="00357980"/>
    <w:rsid w:val="0036101B"/>
    <w:rsid w:val="003616F8"/>
    <w:rsid w:val="00362E71"/>
    <w:rsid w:val="00363B76"/>
    <w:rsid w:val="00364363"/>
    <w:rsid w:val="003646B9"/>
    <w:rsid w:val="003675DE"/>
    <w:rsid w:val="00367A27"/>
    <w:rsid w:val="003702C8"/>
    <w:rsid w:val="00371667"/>
    <w:rsid w:val="00372057"/>
    <w:rsid w:val="0037293B"/>
    <w:rsid w:val="003747D9"/>
    <w:rsid w:val="00374828"/>
    <w:rsid w:val="00374E91"/>
    <w:rsid w:val="003754C0"/>
    <w:rsid w:val="003767BF"/>
    <w:rsid w:val="00376EF9"/>
    <w:rsid w:val="003773C5"/>
    <w:rsid w:val="00380894"/>
    <w:rsid w:val="003808A2"/>
    <w:rsid w:val="00380E4F"/>
    <w:rsid w:val="00383566"/>
    <w:rsid w:val="00384256"/>
    <w:rsid w:val="00384C3C"/>
    <w:rsid w:val="00384D9D"/>
    <w:rsid w:val="00384F69"/>
    <w:rsid w:val="00387A2D"/>
    <w:rsid w:val="003916D8"/>
    <w:rsid w:val="0039172F"/>
    <w:rsid w:val="00391A93"/>
    <w:rsid w:val="003928A6"/>
    <w:rsid w:val="00393814"/>
    <w:rsid w:val="00395743"/>
    <w:rsid w:val="00396819"/>
    <w:rsid w:val="0039755D"/>
    <w:rsid w:val="003A0A7E"/>
    <w:rsid w:val="003A0F57"/>
    <w:rsid w:val="003A21FE"/>
    <w:rsid w:val="003A22EF"/>
    <w:rsid w:val="003A2925"/>
    <w:rsid w:val="003A46F3"/>
    <w:rsid w:val="003A4CE9"/>
    <w:rsid w:val="003A5217"/>
    <w:rsid w:val="003A5BC6"/>
    <w:rsid w:val="003A5CEE"/>
    <w:rsid w:val="003A5F99"/>
    <w:rsid w:val="003A6148"/>
    <w:rsid w:val="003A65AA"/>
    <w:rsid w:val="003A7753"/>
    <w:rsid w:val="003B08F8"/>
    <w:rsid w:val="003B0FF2"/>
    <w:rsid w:val="003B1C24"/>
    <w:rsid w:val="003B3B02"/>
    <w:rsid w:val="003B3FD1"/>
    <w:rsid w:val="003B4308"/>
    <w:rsid w:val="003C1B82"/>
    <w:rsid w:val="003C1C34"/>
    <w:rsid w:val="003C3F94"/>
    <w:rsid w:val="003C68D4"/>
    <w:rsid w:val="003C6C20"/>
    <w:rsid w:val="003C6F66"/>
    <w:rsid w:val="003D1155"/>
    <w:rsid w:val="003D1C1C"/>
    <w:rsid w:val="003D1CCE"/>
    <w:rsid w:val="003D4F5D"/>
    <w:rsid w:val="003D6C02"/>
    <w:rsid w:val="003D7E2A"/>
    <w:rsid w:val="003E153D"/>
    <w:rsid w:val="003E1F32"/>
    <w:rsid w:val="003E2D6B"/>
    <w:rsid w:val="003E32B2"/>
    <w:rsid w:val="003E3378"/>
    <w:rsid w:val="003E730E"/>
    <w:rsid w:val="003E734A"/>
    <w:rsid w:val="003F02EB"/>
    <w:rsid w:val="003F1933"/>
    <w:rsid w:val="003F229B"/>
    <w:rsid w:val="003F29FA"/>
    <w:rsid w:val="003F5D33"/>
    <w:rsid w:val="003F5FB3"/>
    <w:rsid w:val="003F6DB4"/>
    <w:rsid w:val="00400FD7"/>
    <w:rsid w:val="00402A8F"/>
    <w:rsid w:val="004033D0"/>
    <w:rsid w:val="00403E08"/>
    <w:rsid w:val="004042E1"/>
    <w:rsid w:val="00404E9F"/>
    <w:rsid w:val="00405026"/>
    <w:rsid w:val="00407F5E"/>
    <w:rsid w:val="0041071F"/>
    <w:rsid w:val="004109CD"/>
    <w:rsid w:val="00412535"/>
    <w:rsid w:val="004125AA"/>
    <w:rsid w:val="00413A4F"/>
    <w:rsid w:val="00414D79"/>
    <w:rsid w:val="00414FAE"/>
    <w:rsid w:val="00416323"/>
    <w:rsid w:val="00416AF4"/>
    <w:rsid w:val="00416C9C"/>
    <w:rsid w:val="004170AA"/>
    <w:rsid w:val="00417CAE"/>
    <w:rsid w:val="00421FEB"/>
    <w:rsid w:val="00422AD8"/>
    <w:rsid w:val="00422BDA"/>
    <w:rsid w:val="00423DCC"/>
    <w:rsid w:val="004248E5"/>
    <w:rsid w:val="004257A5"/>
    <w:rsid w:val="00426141"/>
    <w:rsid w:val="00426887"/>
    <w:rsid w:val="00427354"/>
    <w:rsid w:val="00427D14"/>
    <w:rsid w:val="00430D48"/>
    <w:rsid w:val="0043124B"/>
    <w:rsid w:val="00431D59"/>
    <w:rsid w:val="00432104"/>
    <w:rsid w:val="0043213E"/>
    <w:rsid w:val="004322A5"/>
    <w:rsid w:val="00433791"/>
    <w:rsid w:val="00436E79"/>
    <w:rsid w:val="00437118"/>
    <w:rsid w:val="0043738F"/>
    <w:rsid w:val="00437B62"/>
    <w:rsid w:val="00437D69"/>
    <w:rsid w:val="00442DC7"/>
    <w:rsid w:val="0044365E"/>
    <w:rsid w:val="00443E37"/>
    <w:rsid w:val="00444102"/>
    <w:rsid w:val="0044428A"/>
    <w:rsid w:val="00444757"/>
    <w:rsid w:val="0044627B"/>
    <w:rsid w:val="00446D5B"/>
    <w:rsid w:val="00447C28"/>
    <w:rsid w:val="00452596"/>
    <w:rsid w:val="00452E82"/>
    <w:rsid w:val="00453AA3"/>
    <w:rsid w:val="004620A0"/>
    <w:rsid w:val="00462E8A"/>
    <w:rsid w:val="00463A1A"/>
    <w:rsid w:val="004640BC"/>
    <w:rsid w:val="004671B8"/>
    <w:rsid w:val="00470BE4"/>
    <w:rsid w:val="0047218A"/>
    <w:rsid w:val="004723D3"/>
    <w:rsid w:val="004723DE"/>
    <w:rsid w:val="004742FB"/>
    <w:rsid w:val="0047460A"/>
    <w:rsid w:val="00475390"/>
    <w:rsid w:val="004759B2"/>
    <w:rsid w:val="00475E16"/>
    <w:rsid w:val="00477BA6"/>
    <w:rsid w:val="00480BD6"/>
    <w:rsid w:val="00480E55"/>
    <w:rsid w:val="0048138E"/>
    <w:rsid w:val="00481C49"/>
    <w:rsid w:val="00482597"/>
    <w:rsid w:val="00483563"/>
    <w:rsid w:val="00484526"/>
    <w:rsid w:val="00485758"/>
    <w:rsid w:val="00486040"/>
    <w:rsid w:val="004868EA"/>
    <w:rsid w:val="00490095"/>
    <w:rsid w:val="00490284"/>
    <w:rsid w:val="00491FBB"/>
    <w:rsid w:val="00492ED2"/>
    <w:rsid w:val="00493B46"/>
    <w:rsid w:val="00493EE5"/>
    <w:rsid w:val="00494974"/>
    <w:rsid w:val="00495305"/>
    <w:rsid w:val="00495E91"/>
    <w:rsid w:val="00496765"/>
    <w:rsid w:val="004A06D9"/>
    <w:rsid w:val="004A1A9B"/>
    <w:rsid w:val="004A26DA"/>
    <w:rsid w:val="004A2F17"/>
    <w:rsid w:val="004A35EB"/>
    <w:rsid w:val="004A418F"/>
    <w:rsid w:val="004A4737"/>
    <w:rsid w:val="004A4ECD"/>
    <w:rsid w:val="004A622B"/>
    <w:rsid w:val="004A6353"/>
    <w:rsid w:val="004A6811"/>
    <w:rsid w:val="004A797B"/>
    <w:rsid w:val="004B06B5"/>
    <w:rsid w:val="004B09C2"/>
    <w:rsid w:val="004B1F4F"/>
    <w:rsid w:val="004B28B4"/>
    <w:rsid w:val="004B2A92"/>
    <w:rsid w:val="004B34BB"/>
    <w:rsid w:val="004B34EA"/>
    <w:rsid w:val="004B36E4"/>
    <w:rsid w:val="004B3DDB"/>
    <w:rsid w:val="004B48E6"/>
    <w:rsid w:val="004B512C"/>
    <w:rsid w:val="004C0A09"/>
    <w:rsid w:val="004C14C5"/>
    <w:rsid w:val="004C3381"/>
    <w:rsid w:val="004C48D7"/>
    <w:rsid w:val="004C5775"/>
    <w:rsid w:val="004C710C"/>
    <w:rsid w:val="004C7659"/>
    <w:rsid w:val="004D0E7A"/>
    <w:rsid w:val="004D174C"/>
    <w:rsid w:val="004D2783"/>
    <w:rsid w:val="004D2B46"/>
    <w:rsid w:val="004D38C9"/>
    <w:rsid w:val="004D4FA5"/>
    <w:rsid w:val="004D67FC"/>
    <w:rsid w:val="004D6C61"/>
    <w:rsid w:val="004D6EAE"/>
    <w:rsid w:val="004D6F6C"/>
    <w:rsid w:val="004E1A77"/>
    <w:rsid w:val="004E4DE6"/>
    <w:rsid w:val="004E6028"/>
    <w:rsid w:val="004E60CB"/>
    <w:rsid w:val="004E611D"/>
    <w:rsid w:val="004F0138"/>
    <w:rsid w:val="004F025F"/>
    <w:rsid w:val="004F0F34"/>
    <w:rsid w:val="004F133F"/>
    <w:rsid w:val="004F1A2C"/>
    <w:rsid w:val="004F1D27"/>
    <w:rsid w:val="004F379F"/>
    <w:rsid w:val="004F4F2B"/>
    <w:rsid w:val="004F5310"/>
    <w:rsid w:val="004F5C79"/>
    <w:rsid w:val="004F742E"/>
    <w:rsid w:val="005001B7"/>
    <w:rsid w:val="00500649"/>
    <w:rsid w:val="0050188D"/>
    <w:rsid w:val="005035B6"/>
    <w:rsid w:val="00503A60"/>
    <w:rsid w:val="00503E38"/>
    <w:rsid w:val="00504790"/>
    <w:rsid w:val="00504A7E"/>
    <w:rsid w:val="005057AC"/>
    <w:rsid w:val="00505E95"/>
    <w:rsid w:val="00507244"/>
    <w:rsid w:val="005078E5"/>
    <w:rsid w:val="00511908"/>
    <w:rsid w:val="00511DB8"/>
    <w:rsid w:val="005122E0"/>
    <w:rsid w:val="00512342"/>
    <w:rsid w:val="0051300D"/>
    <w:rsid w:val="0051394C"/>
    <w:rsid w:val="00513F02"/>
    <w:rsid w:val="005140B2"/>
    <w:rsid w:val="0051421A"/>
    <w:rsid w:val="005142AB"/>
    <w:rsid w:val="005143C2"/>
    <w:rsid w:val="0051654C"/>
    <w:rsid w:val="00516612"/>
    <w:rsid w:val="00520362"/>
    <w:rsid w:val="0052124D"/>
    <w:rsid w:val="005247C2"/>
    <w:rsid w:val="005256ED"/>
    <w:rsid w:val="00525927"/>
    <w:rsid w:val="0052667B"/>
    <w:rsid w:val="00530DFD"/>
    <w:rsid w:val="00532490"/>
    <w:rsid w:val="005339B9"/>
    <w:rsid w:val="00533C86"/>
    <w:rsid w:val="00534D30"/>
    <w:rsid w:val="00535637"/>
    <w:rsid w:val="005358FF"/>
    <w:rsid w:val="00535B26"/>
    <w:rsid w:val="00535C12"/>
    <w:rsid w:val="00540344"/>
    <w:rsid w:val="005413BD"/>
    <w:rsid w:val="00543112"/>
    <w:rsid w:val="0054509B"/>
    <w:rsid w:val="00545208"/>
    <w:rsid w:val="005459F7"/>
    <w:rsid w:val="005460E3"/>
    <w:rsid w:val="005476C8"/>
    <w:rsid w:val="00550E55"/>
    <w:rsid w:val="00551A74"/>
    <w:rsid w:val="005534EA"/>
    <w:rsid w:val="0055378D"/>
    <w:rsid w:val="00554E63"/>
    <w:rsid w:val="00564D90"/>
    <w:rsid w:val="00564D97"/>
    <w:rsid w:val="00564E5F"/>
    <w:rsid w:val="005656F4"/>
    <w:rsid w:val="00565A5C"/>
    <w:rsid w:val="005662CD"/>
    <w:rsid w:val="00567AEF"/>
    <w:rsid w:val="00567E97"/>
    <w:rsid w:val="00570CB0"/>
    <w:rsid w:val="00570E1A"/>
    <w:rsid w:val="005719EE"/>
    <w:rsid w:val="00572F57"/>
    <w:rsid w:val="005736C4"/>
    <w:rsid w:val="0057374C"/>
    <w:rsid w:val="00575E08"/>
    <w:rsid w:val="00576184"/>
    <w:rsid w:val="0057683E"/>
    <w:rsid w:val="005769EF"/>
    <w:rsid w:val="005773FE"/>
    <w:rsid w:val="005776E2"/>
    <w:rsid w:val="00580417"/>
    <w:rsid w:val="0058166A"/>
    <w:rsid w:val="005829CD"/>
    <w:rsid w:val="00582A5A"/>
    <w:rsid w:val="00583033"/>
    <w:rsid w:val="005830DF"/>
    <w:rsid w:val="00583E18"/>
    <w:rsid w:val="005861E0"/>
    <w:rsid w:val="00587E3D"/>
    <w:rsid w:val="005909EA"/>
    <w:rsid w:val="00591215"/>
    <w:rsid w:val="005914E6"/>
    <w:rsid w:val="00592E2F"/>
    <w:rsid w:val="00592FB8"/>
    <w:rsid w:val="00594407"/>
    <w:rsid w:val="0059444C"/>
    <w:rsid w:val="00594C09"/>
    <w:rsid w:val="00595A29"/>
    <w:rsid w:val="00595CD5"/>
    <w:rsid w:val="005962CE"/>
    <w:rsid w:val="00596357"/>
    <w:rsid w:val="005971E5"/>
    <w:rsid w:val="005975EB"/>
    <w:rsid w:val="005A10C7"/>
    <w:rsid w:val="005A160B"/>
    <w:rsid w:val="005A1825"/>
    <w:rsid w:val="005A2386"/>
    <w:rsid w:val="005A3BA8"/>
    <w:rsid w:val="005A6999"/>
    <w:rsid w:val="005A6D89"/>
    <w:rsid w:val="005A6F9A"/>
    <w:rsid w:val="005A73D7"/>
    <w:rsid w:val="005A7BCF"/>
    <w:rsid w:val="005B0EFA"/>
    <w:rsid w:val="005B1B82"/>
    <w:rsid w:val="005B2339"/>
    <w:rsid w:val="005B25CE"/>
    <w:rsid w:val="005B36BD"/>
    <w:rsid w:val="005B4082"/>
    <w:rsid w:val="005B47F1"/>
    <w:rsid w:val="005B4C6C"/>
    <w:rsid w:val="005B59C4"/>
    <w:rsid w:val="005B7ACE"/>
    <w:rsid w:val="005C0DB7"/>
    <w:rsid w:val="005C14BA"/>
    <w:rsid w:val="005C1607"/>
    <w:rsid w:val="005C27F8"/>
    <w:rsid w:val="005C5BC0"/>
    <w:rsid w:val="005C67C0"/>
    <w:rsid w:val="005D0AFC"/>
    <w:rsid w:val="005D142C"/>
    <w:rsid w:val="005D1A5D"/>
    <w:rsid w:val="005D31E9"/>
    <w:rsid w:val="005D46F4"/>
    <w:rsid w:val="005D7EBD"/>
    <w:rsid w:val="005E0BCF"/>
    <w:rsid w:val="005E1321"/>
    <w:rsid w:val="005E2312"/>
    <w:rsid w:val="005E27E0"/>
    <w:rsid w:val="005E290B"/>
    <w:rsid w:val="005E348F"/>
    <w:rsid w:val="005E369B"/>
    <w:rsid w:val="005E5DBA"/>
    <w:rsid w:val="005E620D"/>
    <w:rsid w:val="005E6429"/>
    <w:rsid w:val="005E643A"/>
    <w:rsid w:val="005E6F12"/>
    <w:rsid w:val="005E714A"/>
    <w:rsid w:val="005E74CA"/>
    <w:rsid w:val="005E768C"/>
    <w:rsid w:val="005F0992"/>
    <w:rsid w:val="005F124D"/>
    <w:rsid w:val="005F49D8"/>
    <w:rsid w:val="005F4C30"/>
    <w:rsid w:val="005F5F80"/>
    <w:rsid w:val="005F6443"/>
    <w:rsid w:val="005F669C"/>
    <w:rsid w:val="005F6E60"/>
    <w:rsid w:val="005F77BE"/>
    <w:rsid w:val="00600D90"/>
    <w:rsid w:val="00601E58"/>
    <w:rsid w:val="00602237"/>
    <w:rsid w:val="006034E6"/>
    <w:rsid w:val="00603ACF"/>
    <w:rsid w:val="006042F5"/>
    <w:rsid w:val="006053B8"/>
    <w:rsid w:val="00606FED"/>
    <w:rsid w:val="0061087E"/>
    <w:rsid w:val="00612986"/>
    <w:rsid w:val="00614255"/>
    <w:rsid w:val="0061529A"/>
    <w:rsid w:val="00615360"/>
    <w:rsid w:val="00615B4F"/>
    <w:rsid w:val="00616379"/>
    <w:rsid w:val="00616AD2"/>
    <w:rsid w:val="00616EA4"/>
    <w:rsid w:val="00617AE1"/>
    <w:rsid w:val="00620740"/>
    <w:rsid w:val="00622515"/>
    <w:rsid w:val="00622BBE"/>
    <w:rsid w:val="0062346B"/>
    <w:rsid w:val="006242A3"/>
    <w:rsid w:val="00624963"/>
    <w:rsid w:val="00624B44"/>
    <w:rsid w:val="006268E3"/>
    <w:rsid w:val="00626B46"/>
    <w:rsid w:val="00626F53"/>
    <w:rsid w:val="006301BC"/>
    <w:rsid w:val="0063161F"/>
    <w:rsid w:val="00632565"/>
    <w:rsid w:val="00634708"/>
    <w:rsid w:val="00634C19"/>
    <w:rsid w:val="00637690"/>
    <w:rsid w:val="00637CC7"/>
    <w:rsid w:val="0064009E"/>
    <w:rsid w:val="00641D48"/>
    <w:rsid w:val="00642DAA"/>
    <w:rsid w:val="0064470B"/>
    <w:rsid w:val="0064573B"/>
    <w:rsid w:val="006461D8"/>
    <w:rsid w:val="00646A63"/>
    <w:rsid w:val="006478DE"/>
    <w:rsid w:val="00647BFF"/>
    <w:rsid w:val="006502C2"/>
    <w:rsid w:val="006523AF"/>
    <w:rsid w:val="0065256A"/>
    <w:rsid w:val="00653326"/>
    <w:rsid w:val="006555E5"/>
    <w:rsid w:val="00657732"/>
    <w:rsid w:val="00657ECF"/>
    <w:rsid w:val="0066038B"/>
    <w:rsid w:val="00661057"/>
    <w:rsid w:val="00661A85"/>
    <w:rsid w:val="00664370"/>
    <w:rsid w:val="006704E3"/>
    <w:rsid w:val="00670C65"/>
    <w:rsid w:val="006715D3"/>
    <w:rsid w:val="006719E6"/>
    <w:rsid w:val="006721DA"/>
    <w:rsid w:val="00673104"/>
    <w:rsid w:val="0067330A"/>
    <w:rsid w:val="006738F0"/>
    <w:rsid w:val="00675833"/>
    <w:rsid w:val="00675C61"/>
    <w:rsid w:val="00676027"/>
    <w:rsid w:val="00676BE2"/>
    <w:rsid w:val="00676CBD"/>
    <w:rsid w:val="006801A3"/>
    <w:rsid w:val="00680CDA"/>
    <w:rsid w:val="006814E6"/>
    <w:rsid w:val="00682956"/>
    <w:rsid w:val="00684453"/>
    <w:rsid w:val="00684DB4"/>
    <w:rsid w:val="00684EDF"/>
    <w:rsid w:val="006855A6"/>
    <w:rsid w:val="006868DB"/>
    <w:rsid w:val="00687091"/>
    <w:rsid w:val="006872FF"/>
    <w:rsid w:val="006904B6"/>
    <w:rsid w:val="00690A34"/>
    <w:rsid w:val="006911D9"/>
    <w:rsid w:val="00691FAB"/>
    <w:rsid w:val="00692319"/>
    <w:rsid w:val="00692FF9"/>
    <w:rsid w:val="00693192"/>
    <w:rsid w:val="00693633"/>
    <w:rsid w:val="006938C4"/>
    <w:rsid w:val="0069528F"/>
    <w:rsid w:val="006971B0"/>
    <w:rsid w:val="006A05A6"/>
    <w:rsid w:val="006A119F"/>
    <w:rsid w:val="006A2761"/>
    <w:rsid w:val="006A44A5"/>
    <w:rsid w:val="006A4BD0"/>
    <w:rsid w:val="006A4DA2"/>
    <w:rsid w:val="006A58A6"/>
    <w:rsid w:val="006A59CE"/>
    <w:rsid w:val="006A630C"/>
    <w:rsid w:val="006A64C7"/>
    <w:rsid w:val="006A66FC"/>
    <w:rsid w:val="006A69B7"/>
    <w:rsid w:val="006A6EF8"/>
    <w:rsid w:val="006B0424"/>
    <w:rsid w:val="006B0A8E"/>
    <w:rsid w:val="006B1789"/>
    <w:rsid w:val="006B1902"/>
    <w:rsid w:val="006B30D2"/>
    <w:rsid w:val="006B355D"/>
    <w:rsid w:val="006B35F2"/>
    <w:rsid w:val="006B3CE6"/>
    <w:rsid w:val="006B3E94"/>
    <w:rsid w:val="006B41E4"/>
    <w:rsid w:val="006B4F79"/>
    <w:rsid w:val="006B5A01"/>
    <w:rsid w:val="006B5E4E"/>
    <w:rsid w:val="006B7557"/>
    <w:rsid w:val="006C0895"/>
    <w:rsid w:val="006C0AEB"/>
    <w:rsid w:val="006C13E0"/>
    <w:rsid w:val="006C235F"/>
    <w:rsid w:val="006C5899"/>
    <w:rsid w:val="006C63AE"/>
    <w:rsid w:val="006C70A8"/>
    <w:rsid w:val="006C7E9F"/>
    <w:rsid w:val="006C7FE2"/>
    <w:rsid w:val="006D0D86"/>
    <w:rsid w:val="006D0DA5"/>
    <w:rsid w:val="006D10BC"/>
    <w:rsid w:val="006D2B66"/>
    <w:rsid w:val="006D3403"/>
    <w:rsid w:val="006D59BE"/>
    <w:rsid w:val="006E12C5"/>
    <w:rsid w:val="006E23F4"/>
    <w:rsid w:val="006E2A05"/>
    <w:rsid w:val="006E300E"/>
    <w:rsid w:val="006E3AE0"/>
    <w:rsid w:val="006E3B89"/>
    <w:rsid w:val="006E3C0E"/>
    <w:rsid w:val="006E5C5A"/>
    <w:rsid w:val="006E659A"/>
    <w:rsid w:val="006E6928"/>
    <w:rsid w:val="006E7D1B"/>
    <w:rsid w:val="006F168A"/>
    <w:rsid w:val="006F18C8"/>
    <w:rsid w:val="006F1924"/>
    <w:rsid w:val="006F1941"/>
    <w:rsid w:val="006F1FE4"/>
    <w:rsid w:val="006F241B"/>
    <w:rsid w:val="006F3083"/>
    <w:rsid w:val="006F3CF6"/>
    <w:rsid w:val="006F41D5"/>
    <w:rsid w:val="006F4942"/>
    <w:rsid w:val="006F4F57"/>
    <w:rsid w:val="006F5547"/>
    <w:rsid w:val="006F599D"/>
    <w:rsid w:val="006F7444"/>
    <w:rsid w:val="006F764E"/>
    <w:rsid w:val="00700287"/>
    <w:rsid w:val="007002B1"/>
    <w:rsid w:val="00700D09"/>
    <w:rsid w:val="00701BFE"/>
    <w:rsid w:val="00701CAC"/>
    <w:rsid w:val="0070403D"/>
    <w:rsid w:val="007043D7"/>
    <w:rsid w:val="007059C2"/>
    <w:rsid w:val="00705EF2"/>
    <w:rsid w:val="00706C31"/>
    <w:rsid w:val="00706F75"/>
    <w:rsid w:val="00707B86"/>
    <w:rsid w:val="00707C8A"/>
    <w:rsid w:val="0071008D"/>
    <w:rsid w:val="0071067B"/>
    <w:rsid w:val="00711B0E"/>
    <w:rsid w:val="00713225"/>
    <w:rsid w:val="00713E92"/>
    <w:rsid w:val="00713F85"/>
    <w:rsid w:val="00714100"/>
    <w:rsid w:val="007145E0"/>
    <w:rsid w:val="00714AD7"/>
    <w:rsid w:val="00717733"/>
    <w:rsid w:val="00720289"/>
    <w:rsid w:val="007216CD"/>
    <w:rsid w:val="00721EAB"/>
    <w:rsid w:val="00722083"/>
    <w:rsid w:val="00722555"/>
    <w:rsid w:val="00722AB8"/>
    <w:rsid w:val="007243FB"/>
    <w:rsid w:val="00724A40"/>
    <w:rsid w:val="0072568C"/>
    <w:rsid w:val="00725B47"/>
    <w:rsid w:val="0072734C"/>
    <w:rsid w:val="00727F86"/>
    <w:rsid w:val="00727FEB"/>
    <w:rsid w:val="0073125D"/>
    <w:rsid w:val="0073157C"/>
    <w:rsid w:val="007317D1"/>
    <w:rsid w:val="00732140"/>
    <w:rsid w:val="007323E5"/>
    <w:rsid w:val="0073246D"/>
    <w:rsid w:val="00733E97"/>
    <w:rsid w:val="0073575F"/>
    <w:rsid w:val="00736060"/>
    <w:rsid w:val="007362EA"/>
    <w:rsid w:val="00736480"/>
    <w:rsid w:val="007368E0"/>
    <w:rsid w:val="00737258"/>
    <w:rsid w:val="00737689"/>
    <w:rsid w:val="00737F45"/>
    <w:rsid w:val="00741480"/>
    <w:rsid w:val="007417AA"/>
    <w:rsid w:val="00741A26"/>
    <w:rsid w:val="007427F9"/>
    <w:rsid w:val="00743641"/>
    <w:rsid w:val="00745B28"/>
    <w:rsid w:val="007468C5"/>
    <w:rsid w:val="007470DA"/>
    <w:rsid w:val="0074710E"/>
    <w:rsid w:val="007477F6"/>
    <w:rsid w:val="00747B6E"/>
    <w:rsid w:val="00747F00"/>
    <w:rsid w:val="00751031"/>
    <w:rsid w:val="00751A7B"/>
    <w:rsid w:val="00752A22"/>
    <w:rsid w:val="00752A83"/>
    <w:rsid w:val="00754E21"/>
    <w:rsid w:val="007562AC"/>
    <w:rsid w:val="007623E3"/>
    <w:rsid w:val="00762F89"/>
    <w:rsid w:val="007631A8"/>
    <w:rsid w:val="00763B9B"/>
    <w:rsid w:val="00764B68"/>
    <w:rsid w:val="0076522C"/>
    <w:rsid w:val="00765282"/>
    <w:rsid w:val="00765AE1"/>
    <w:rsid w:val="00765CB3"/>
    <w:rsid w:val="0076682C"/>
    <w:rsid w:val="00766F29"/>
    <w:rsid w:val="00766F45"/>
    <w:rsid w:val="00767600"/>
    <w:rsid w:val="007677BF"/>
    <w:rsid w:val="0077000E"/>
    <w:rsid w:val="007703EE"/>
    <w:rsid w:val="007716BC"/>
    <w:rsid w:val="00771E45"/>
    <w:rsid w:val="00772200"/>
    <w:rsid w:val="007727BE"/>
    <w:rsid w:val="00772931"/>
    <w:rsid w:val="00772EF9"/>
    <w:rsid w:val="007741C1"/>
    <w:rsid w:val="007742A8"/>
    <w:rsid w:val="00776D0F"/>
    <w:rsid w:val="007771AA"/>
    <w:rsid w:val="007772AE"/>
    <w:rsid w:val="00777AA9"/>
    <w:rsid w:val="00780620"/>
    <w:rsid w:val="00782D0C"/>
    <w:rsid w:val="00784262"/>
    <w:rsid w:val="00785A1A"/>
    <w:rsid w:val="00785D60"/>
    <w:rsid w:val="00785E2E"/>
    <w:rsid w:val="007862C6"/>
    <w:rsid w:val="0078657A"/>
    <w:rsid w:val="00787D59"/>
    <w:rsid w:val="00790528"/>
    <w:rsid w:val="007914C5"/>
    <w:rsid w:val="00792FDC"/>
    <w:rsid w:val="00794229"/>
    <w:rsid w:val="00795747"/>
    <w:rsid w:val="007964FA"/>
    <w:rsid w:val="007A07F6"/>
    <w:rsid w:val="007A0B56"/>
    <w:rsid w:val="007A1492"/>
    <w:rsid w:val="007A2786"/>
    <w:rsid w:val="007A37E9"/>
    <w:rsid w:val="007A3B21"/>
    <w:rsid w:val="007A4D5D"/>
    <w:rsid w:val="007A72C8"/>
    <w:rsid w:val="007B1FDA"/>
    <w:rsid w:val="007B356A"/>
    <w:rsid w:val="007B4E26"/>
    <w:rsid w:val="007B5976"/>
    <w:rsid w:val="007B5988"/>
    <w:rsid w:val="007B5B0D"/>
    <w:rsid w:val="007B68BC"/>
    <w:rsid w:val="007B6B35"/>
    <w:rsid w:val="007B738F"/>
    <w:rsid w:val="007B7662"/>
    <w:rsid w:val="007B7F93"/>
    <w:rsid w:val="007C15DD"/>
    <w:rsid w:val="007C286F"/>
    <w:rsid w:val="007C355D"/>
    <w:rsid w:val="007C683C"/>
    <w:rsid w:val="007C6B66"/>
    <w:rsid w:val="007C6F59"/>
    <w:rsid w:val="007C77D3"/>
    <w:rsid w:val="007D0274"/>
    <w:rsid w:val="007D19A9"/>
    <w:rsid w:val="007D29F6"/>
    <w:rsid w:val="007D2DEC"/>
    <w:rsid w:val="007D538D"/>
    <w:rsid w:val="007D575A"/>
    <w:rsid w:val="007D6A18"/>
    <w:rsid w:val="007E1D74"/>
    <w:rsid w:val="007E39A9"/>
    <w:rsid w:val="007E5987"/>
    <w:rsid w:val="007E5A95"/>
    <w:rsid w:val="007E63E9"/>
    <w:rsid w:val="007E6677"/>
    <w:rsid w:val="007F33A4"/>
    <w:rsid w:val="007F36DE"/>
    <w:rsid w:val="007F5EB0"/>
    <w:rsid w:val="007F6BBE"/>
    <w:rsid w:val="007F7667"/>
    <w:rsid w:val="007F7D3F"/>
    <w:rsid w:val="00800D6B"/>
    <w:rsid w:val="00800ED8"/>
    <w:rsid w:val="008010B1"/>
    <w:rsid w:val="00802FCF"/>
    <w:rsid w:val="00803E60"/>
    <w:rsid w:val="008041C2"/>
    <w:rsid w:val="00806760"/>
    <w:rsid w:val="00807D94"/>
    <w:rsid w:val="00810666"/>
    <w:rsid w:val="00810711"/>
    <w:rsid w:val="008111FE"/>
    <w:rsid w:val="00813392"/>
    <w:rsid w:val="0081453B"/>
    <w:rsid w:val="00814855"/>
    <w:rsid w:val="00814932"/>
    <w:rsid w:val="00814F95"/>
    <w:rsid w:val="0081554B"/>
    <w:rsid w:val="00816384"/>
    <w:rsid w:val="0081676D"/>
    <w:rsid w:val="00816D5F"/>
    <w:rsid w:val="0081748E"/>
    <w:rsid w:val="00817909"/>
    <w:rsid w:val="00821905"/>
    <w:rsid w:val="00821C84"/>
    <w:rsid w:val="00824546"/>
    <w:rsid w:val="00824B68"/>
    <w:rsid w:val="0082608F"/>
    <w:rsid w:val="00827A0E"/>
    <w:rsid w:val="00830A52"/>
    <w:rsid w:val="00831EF6"/>
    <w:rsid w:val="008328C5"/>
    <w:rsid w:val="00835B60"/>
    <w:rsid w:val="00835F50"/>
    <w:rsid w:val="0083694B"/>
    <w:rsid w:val="00840CBD"/>
    <w:rsid w:val="0084343C"/>
    <w:rsid w:val="00843AB7"/>
    <w:rsid w:val="0084411C"/>
    <w:rsid w:val="0084438D"/>
    <w:rsid w:val="00844FE3"/>
    <w:rsid w:val="00845578"/>
    <w:rsid w:val="0084671D"/>
    <w:rsid w:val="00846A69"/>
    <w:rsid w:val="00847783"/>
    <w:rsid w:val="008504D3"/>
    <w:rsid w:val="008519FA"/>
    <w:rsid w:val="0085262D"/>
    <w:rsid w:val="0085293D"/>
    <w:rsid w:val="008538A8"/>
    <w:rsid w:val="00853A95"/>
    <w:rsid w:val="00853CA0"/>
    <w:rsid w:val="00854752"/>
    <w:rsid w:val="008548FF"/>
    <w:rsid w:val="008578AF"/>
    <w:rsid w:val="008601E2"/>
    <w:rsid w:val="008605D9"/>
    <w:rsid w:val="00861316"/>
    <w:rsid w:val="0086131D"/>
    <w:rsid w:val="008616E7"/>
    <w:rsid w:val="00862759"/>
    <w:rsid w:val="008649ED"/>
    <w:rsid w:val="008659A2"/>
    <w:rsid w:val="00865FD3"/>
    <w:rsid w:val="00867385"/>
    <w:rsid w:val="00870EB3"/>
    <w:rsid w:val="00870FE2"/>
    <w:rsid w:val="008716D9"/>
    <w:rsid w:val="00872243"/>
    <w:rsid w:val="00872477"/>
    <w:rsid w:val="008727AF"/>
    <w:rsid w:val="00872B22"/>
    <w:rsid w:val="00873506"/>
    <w:rsid w:val="0087356F"/>
    <w:rsid w:val="00874197"/>
    <w:rsid w:val="00874DA3"/>
    <w:rsid w:val="00874F14"/>
    <w:rsid w:val="008773A3"/>
    <w:rsid w:val="008774FD"/>
    <w:rsid w:val="00880949"/>
    <w:rsid w:val="0088168E"/>
    <w:rsid w:val="00882007"/>
    <w:rsid w:val="0088588C"/>
    <w:rsid w:val="008872A6"/>
    <w:rsid w:val="008909E5"/>
    <w:rsid w:val="00890C5D"/>
    <w:rsid w:val="00890D8E"/>
    <w:rsid w:val="0089112B"/>
    <w:rsid w:val="008916D2"/>
    <w:rsid w:val="008926D7"/>
    <w:rsid w:val="00892E62"/>
    <w:rsid w:val="0089320B"/>
    <w:rsid w:val="00893390"/>
    <w:rsid w:val="00894480"/>
    <w:rsid w:val="00896021"/>
    <w:rsid w:val="008976C4"/>
    <w:rsid w:val="00897ADA"/>
    <w:rsid w:val="008A0178"/>
    <w:rsid w:val="008A0B45"/>
    <w:rsid w:val="008A0D77"/>
    <w:rsid w:val="008A3DBC"/>
    <w:rsid w:val="008A437F"/>
    <w:rsid w:val="008A5384"/>
    <w:rsid w:val="008A56EF"/>
    <w:rsid w:val="008A75E6"/>
    <w:rsid w:val="008B0AC0"/>
    <w:rsid w:val="008B269C"/>
    <w:rsid w:val="008B2840"/>
    <w:rsid w:val="008B2911"/>
    <w:rsid w:val="008B5CC6"/>
    <w:rsid w:val="008B7E46"/>
    <w:rsid w:val="008C0C70"/>
    <w:rsid w:val="008C2662"/>
    <w:rsid w:val="008C319A"/>
    <w:rsid w:val="008C5046"/>
    <w:rsid w:val="008C6330"/>
    <w:rsid w:val="008C636F"/>
    <w:rsid w:val="008C6455"/>
    <w:rsid w:val="008C7BEE"/>
    <w:rsid w:val="008D02CF"/>
    <w:rsid w:val="008D2308"/>
    <w:rsid w:val="008D2580"/>
    <w:rsid w:val="008D2E88"/>
    <w:rsid w:val="008D40D0"/>
    <w:rsid w:val="008D445F"/>
    <w:rsid w:val="008D45C6"/>
    <w:rsid w:val="008D4715"/>
    <w:rsid w:val="008D5E3A"/>
    <w:rsid w:val="008D6DDB"/>
    <w:rsid w:val="008D711F"/>
    <w:rsid w:val="008D756B"/>
    <w:rsid w:val="008D7A66"/>
    <w:rsid w:val="008D7C7E"/>
    <w:rsid w:val="008E2472"/>
    <w:rsid w:val="008E32E7"/>
    <w:rsid w:val="008E389F"/>
    <w:rsid w:val="008E4362"/>
    <w:rsid w:val="008E4955"/>
    <w:rsid w:val="008E6261"/>
    <w:rsid w:val="008E7292"/>
    <w:rsid w:val="008F1E24"/>
    <w:rsid w:val="008F2478"/>
    <w:rsid w:val="008F324F"/>
    <w:rsid w:val="008F36CC"/>
    <w:rsid w:val="008F4A78"/>
    <w:rsid w:val="008F5D00"/>
    <w:rsid w:val="008F6C8E"/>
    <w:rsid w:val="00901E5B"/>
    <w:rsid w:val="009031C2"/>
    <w:rsid w:val="009042A9"/>
    <w:rsid w:val="0090536F"/>
    <w:rsid w:val="00906A31"/>
    <w:rsid w:val="00906B24"/>
    <w:rsid w:val="00906C50"/>
    <w:rsid w:val="00912005"/>
    <w:rsid w:val="00912568"/>
    <w:rsid w:val="00913469"/>
    <w:rsid w:val="00913BD4"/>
    <w:rsid w:val="00913E4A"/>
    <w:rsid w:val="00913F58"/>
    <w:rsid w:val="0091415E"/>
    <w:rsid w:val="00914A17"/>
    <w:rsid w:val="00915B6A"/>
    <w:rsid w:val="00915BA4"/>
    <w:rsid w:val="00916886"/>
    <w:rsid w:val="00920835"/>
    <w:rsid w:val="009226C4"/>
    <w:rsid w:val="0092378C"/>
    <w:rsid w:val="0092564A"/>
    <w:rsid w:val="00925C46"/>
    <w:rsid w:val="009260D7"/>
    <w:rsid w:val="00927DC9"/>
    <w:rsid w:val="00930F07"/>
    <w:rsid w:val="00931064"/>
    <w:rsid w:val="009314B2"/>
    <w:rsid w:val="00931DCD"/>
    <w:rsid w:val="00932926"/>
    <w:rsid w:val="00932F42"/>
    <w:rsid w:val="00933FFB"/>
    <w:rsid w:val="00934D2C"/>
    <w:rsid w:val="009354B4"/>
    <w:rsid w:val="00936A6C"/>
    <w:rsid w:val="00937EF9"/>
    <w:rsid w:val="00941DAD"/>
    <w:rsid w:val="00941E69"/>
    <w:rsid w:val="0094206F"/>
    <w:rsid w:val="009435D2"/>
    <w:rsid w:val="009445D2"/>
    <w:rsid w:val="00944B88"/>
    <w:rsid w:val="00945273"/>
    <w:rsid w:val="00945ECF"/>
    <w:rsid w:val="00946BD5"/>
    <w:rsid w:val="00947E5F"/>
    <w:rsid w:val="009506C1"/>
    <w:rsid w:val="00950A07"/>
    <w:rsid w:val="00950F61"/>
    <w:rsid w:val="00952BC9"/>
    <w:rsid w:val="00953652"/>
    <w:rsid w:val="00953FAC"/>
    <w:rsid w:val="00954549"/>
    <w:rsid w:val="0095462C"/>
    <w:rsid w:val="009569AF"/>
    <w:rsid w:val="00956E8D"/>
    <w:rsid w:val="009576B6"/>
    <w:rsid w:val="00957D6D"/>
    <w:rsid w:val="009613F1"/>
    <w:rsid w:val="009618FC"/>
    <w:rsid w:val="00962764"/>
    <w:rsid w:val="009639D5"/>
    <w:rsid w:val="00963ABE"/>
    <w:rsid w:val="00963BD6"/>
    <w:rsid w:val="00964A6D"/>
    <w:rsid w:val="00964E23"/>
    <w:rsid w:val="009657AA"/>
    <w:rsid w:val="00965883"/>
    <w:rsid w:val="009675F3"/>
    <w:rsid w:val="00967B78"/>
    <w:rsid w:val="0097091E"/>
    <w:rsid w:val="009710E0"/>
    <w:rsid w:val="00971562"/>
    <w:rsid w:val="00971831"/>
    <w:rsid w:val="009719CA"/>
    <w:rsid w:val="00972D6C"/>
    <w:rsid w:val="0097346E"/>
    <w:rsid w:val="00973A1A"/>
    <w:rsid w:val="00975875"/>
    <w:rsid w:val="009759B6"/>
    <w:rsid w:val="00976A36"/>
    <w:rsid w:val="0097743F"/>
    <w:rsid w:val="0097757B"/>
    <w:rsid w:val="009775F9"/>
    <w:rsid w:val="0097760E"/>
    <w:rsid w:val="00977840"/>
    <w:rsid w:val="00977BBF"/>
    <w:rsid w:val="009809D3"/>
    <w:rsid w:val="00982666"/>
    <w:rsid w:val="009840DF"/>
    <w:rsid w:val="00984463"/>
    <w:rsid w:val="0098617C"/>
    <w:rsid w:val="009866BA"/>
    <w:rsid w:val="009871FC"/>
    <w:rsid w:val="009874E0"/>
    <w:rsid w:val="009905DB"/>
    <w:rsid w:val="00990E58"/>
    <w:rsid w:val="00990F77"/>
    <w:rsid w:val="00991879"/>
    <w:rsid w:val="00994137"/>
    <w:rsid w:val="00994FDB"/>
    <w:rsid w:val="0099511A"/>
    <w:rsid w:val="009958BB"/>
    <w:rsid w:val="00995A67"/>
    <w:rsid w:val="00996DB0"/>
    <w:rsid w:val="009A2827"/>
    <w:rsid w:val="009A43A8"/>
    <w:rsid w:val="009A7934"/>
    <w:rsid w:val="009B012B"/>
    <w:rsid w:val="009B0E12"/>
    <w:rsid w:val="009B1E08"/>
    <w:rsid w:val="009B340D"/>
    <w:rsid w:val="009B3A98"/>
    <w:rsid w:val="009B407A"/>
    <w:rsid w:val="009B4A11"/>
    <w:rsid w:val="009B67D3"/>
    <w:rsid w:val="009B7E44"/>
    <w:rsid w:val="009C0F06"/>
    <w:rsid w:val="009C16E6"/>
    <w:rsid w:val="009C3879"/>
    <w:rsid w:val="009C40FF"/>
    <w:rsid w:val="009C4A77"/>
    <w:rsid w:val="009C5862"/>
    <w:rsid w:val="009C5DE3"/>
    <w:rsid w:val="009C670B"/>
    <w:rsid w:val="009D064D"/>
    <w:rsid w:val="009D066E"/>
    <w:rsid w:val="009D216C"/>
    <w:rsid w:val="009D321A"/>
    <w:rsid w:val="009D6BE2"/>
    <w:rsid w:val="009D6F5F"/>
    <w:rsid w:val="009D76CE"/>
    <w:rsid w:val="009D7F73"/>
    <w:rsid w:val="009E02AF"/>
    <w:rsid w:val="009E02FB"/>
    <w:rsid w:val="009E05CE"/>
    <w:rsid w:val="009E1C37"/>
    <w:rsid w:val="009E1E7D"/>
    <w:rsid w:val="009E4F0F"/>
    <w:rsid w:val="009E5215"/>
    <w:rsid w:val="009E5964"/>
    <w:rsid w:val="009F0980"/>
    <w:rsid w:val="009F21D7"/>
    <w:rsid w:val="009F4022"/>
    <w:rsid w:val="009F463A"/>
    <w:rsid w:val="009F5865"/>
    <w:rsid w:val="009F69F1"/>
    <w:rsid w:val="009F7DD2"/>
    <w:rsid w:val="00A00865"/>
    <w:rsid w:val="00A00CDE"/>
    <w:rsid w:val="00A00EFC"/>
    <w:rsid w:val="00A00FDE"/>
    <w:rsid w:val="00A01512"/>
    <w:rsid w:val="00A02E5C"/>
    <w:rsid w:val="00A03BA1"/>
    <w:rsid w:val="00A0449E"/>
    <w:rsid w:val="00A051DE"/>
    <w:rsid w:val="00A05266"/>
    <w:rsid w:val="00A063C9"/>
    <w:rsid w:val="00A06E0A"/>
    <w:rsid w:val="00A10EFE"/>
    <w:rsid w:val="00A111AC"/>
    <w:rsid w:val="00A11550"/>
    <w:rsid w:val="00A13279"/>
    <w:rsid w:val="00A13D25"/>
    <w:rsid w:val="00A14656"/>
    <w:rsid w:val="00A14D56"/>
    <w:rsid w:val="00A16F04"/>
    <w:rsid w:val="00A1704F"/>
    <w:rsid w:val="00A17D7C"/>
    <w:rsid w:val="00A21AC0"/>
    <w:rsid w:val="00A234A2"/>
    <w:rsid w:val="00A23789"/>
    <w:rsid w:val="00A23CA8"/>
    <w:rsid w:val="00A244F4"/>
    <w:rsid w:val="00A2606B"/>
    <w:rsid w:val="00A26F37"/>
    <w:rsid w:val="00A32D24"/>
    <w:rsid w:val="00A33161"/>
    <w:rsid w:val="00A37093"/>
    <w:rsid w:val="00A3794B"/>
    <w:rsid w:val="00A419F3"/>
    <w:rsid w:val="00A41C56"/>
    <w:rsid w:val="00A43183"/>
    <w:rsid w:val="00A43932"/>
    <w:rsid w:val="00A4424E"/>
    <w:rsid w:val="00A45BA2"/>
    <w:rsid w:val="00A4636F"/>
    <w:rsid w:val="00A5036A"/>
    <w:rsid w:val="00A51348"/>
    <w:rsid w:val="00A51D31"/>
    <w:rsid w:val="00A5224E"/>
    <w:rsid w:val="00A52269"/>
    <w:rsid w:val="00A532EB"/>
    <w:rsid w:val="00A54EB9"/>
    <w:rsid w:val="00A554F7"/>
    <w:rsid w:val="00A55538"/>
    <w:rsid w:val="00A57BE2"/>
    <w:rsid w:val="00A6022A"/>
    <w:rsid w:val="00A6356E"/>
    <w:rsid w:val="00A64FF4"/>
    <w:rsid w:val="00A702EF"/>
    <w:rsid w:val="00A70B19"/>
    <w:rsid w:val="00A72593"/>
    <w:rsid w:val="00A75385"/>
    <w:rsid w:val="00A75855"/>
    <w:rsid w:val="00A76766"/>
    <w:rsid w:val="00A76A56"/>
    <w:rsid w:val="00A80D89"/>
    <w:rsid w:val="00A81127"/>
    <w:rsid w:val="00A81348"/>
    <w:rsid w:val="00A82F04"/>
    <w:rsid w:val="00A8374F"/>
    <w:rsid w:val="00A83F1E"/>
    <w:rsid w:val="00A85861"/>
    <w:rsid w:val="00A8770E"/>
    <w:rsid w:val="00A900C5"/>
    <w:rsid w:val="00A90E31"/>
    <w:rsid w:val="00A90F97"/>
    <w:rsid w:val="00A919C4"/>
    <w:rsid w:val="00A91B00"/>
    <w:rsid w:val="00A942BB"/>
    <w:rsid w:val="00A947E8"/>
    <w:rsid w:val="00A950E8"/>
    <w:rsid w:val="00A95223"/>
    <w:rsid w:val="00A958FB"/>
    <w:rsid w:val="00A9619A"/>
    <w:rsid w:val="00A97414"/>
    <w:rsid w:val="00A97A75"/>
    <w:rsid w:val="00AA045D"/>
    <w:rsid w:val="00AA14DE"/>
    <w:rsid w:val="00AA151F"/>
    <w:rsid w:val="00AA32A7"/>
    <w:rsid w:val="00AA38FF"/>
    <w:rsid w:val="00AA3B8C"/>
    <w:rsid w:val="00AA519C"/>
    <w:rsid w:val="00AA528B"/>
    <w:rsid w:val="00AA7ED0"/>
    <w:rsid w:val="00AB001F"/>
    <w:rsid w:val="00AB2D31"/>
    <w:rsid w:val="00AB49DA"/>
    <w:rsid w:val="00AB5F26"/>
    <w:rsid w:val="00AB6561"/>
    <w:rsid w:val="00AB7245"/>
    <w:rsid w:val="00AC0D7C"/>
    <w:rsid w:val="00AC10F6"/>
    <w:rsid w:val="00AC30C9"/>
    <w:rsid w:val="00AC381F"/>
    <w:rsid w:val="00AC3A91"/>
    <w:rsid w:val="00AC3B40"/>
    <w:rsid w:val="00AC410C"/>
    <w:rsid w:val="00AC5705"/>
    <w:rsid w:val="00AC605B"/>
    <w:rsid w:val="00AC6D09"/>
    <w:rsid w:val="00AC7050"/>
    <w:rsid w:val="00AC73A2"/>
    <w:rsid w:val="00AC75DB"/>
    <w:rsid w:val="00AD2270"/>
    <w:rsid w:val="00AD35DD"/>
    <w:rsid w:val="00AD3C31"/>
    <w:rsid w:val="00AD48D9"/>
    <w:rsid w:val="00AD4A43"/>
    <w:rsid w:val="00AD4A51"/>
    <w:rsid w:val="00AD562E"/>
    <w:rsid w:val="00AD5E09"/>
    <w:rsid w:val="00AD64DE"/>
    <w:rsid w:val="00AD68E2"/>
    <w:rsid w:val="00AD6BEF"/>
    <w:rsid w:val="00AD72E4"/>
    <w:rsid w:val="00AD78E1"/>
    <w:rsid w:val="00AE1F62"/>
    <w:rsid w:val="00AE6230"/>
    <w:rsid w:val="00AF0508"/>
    <w:rsid w:val="00AF07EE"/>
    <w:rsid w:val="00AF0AE5"/>
    <w:rsid w:val="00AF0D2F"/>
    <w:rsid w:val="00AF2CEF"/>
    <w:rsid w:val="00AF4096"/>
    <w:rsid w:val="00AF453B"/>
    <w:rsid w:val="00AF488A"/>
    <w:rsid w:val="00AF5E99"/>
    <w:rsid w:val="00AF6229"/>
    <w:rsid w:val="00AF6A67"/>
    <w:rsid w:val="00AF7A4C"/>
    <w:rsid w:val="00B00A6E"/>
    <w:rsid w:val="00B00AE9"/>
    <w:rsid w:val="00B03A20"/>
    <w:rsid w:val="00B03B66"/>
    <w:rsid w:val="00B04F7C"/>
    <w:rsid w:val="00B0649F"/>
    <w:rsid w:val="00B07481"/>
    <w:rsid w:val="00B07AA4"/>
    <w:rsid w:val="00B07E3D"/>
    <w:rsid w:val="00B11456"/>
    <w:rsid w:val="00B12921"/>
    <w:rsid w:val="00B133EC"/>
    <w:rsid w:val="00B13A14"/>
    <w:rsid w:val="00B151E7"/>
    <w:rsid w:val="00B15F67"/>
    <w:rsid w:val="00B215D8"/>
    <w:rsid w:val="00B2265B"/>
    <w:rsid w:val="00B22F2A"/>
    <w:rsid w:val="00B23185"/>
    <w:rsid w:val="00B2348D"/>
    <w:rsid w:val="00B23F1B"/>
    <w:rsid w:val="00B240D6"/>
    <w:rsid w:val="00B245EA"/>
    <w:rsid w:val="00B24CDC"/>
    <w:rsid w:val="00B25546"/>
    <w:rsid w:val="00B25682"/>
    <w:rsid w:val="00B270E4"/>
    <w:rsid w:val="00B27F30"/>
    <w:rsid w:val="00B31165"/>
    <w:rsid w:val="00B31961"/>
    <w:rsid w:val="00B324CA"/>
    <w:rsid w:val="00B32A3A"/>
    <w:rsid w:val="00B33BD1"/>
    <w:rsid w:val="00B35116"/>
    <w:rsid w:val="00B351A4"/>
    <w:rsid w:val="00B36B57"/>
    <w:rsid w:val="00B3790E"/>
    <w:rsid w:val="00B4006D"/>
    <w:rsid w:val="00B4061F"/>
    <w:rsid w:val="00B4071B"/>
    <w:rsid w:val="00B40A11"/>
    <w:rsid w:val="00B40B19"/>
    <w:rsid w:val="00B41C0E"/>
    <w:rsid w:val="00B41DD6"/>
    <w:rsid w:val="00B42945"/>
    <w:rsid w:val="00B42F1A"/>
    <w:rsid w:val="00B4359A"/>
    <w:rsid w:val="00B45F0A"/>
    <w:rsid w:val="00B46079"/>
    <w:rsid w:val="00B46756"/>
    <w:rsid w:val="00B50A81"/>
    <w:rsid w:val="00B50ED0"/>
    <w:rsid w:val="00B50F48"/>
    <w:rsid w:val="00B51F1B"/>
    <w:rsid w:val="00B520EE"/>
    <w:rsid w:val="00B53AA4"/>
    <w:rsid w:val="00B53B58"/>
    <w:rsid w:val="00B53B73"/>
    <w:rsid w:val="00B53BDD"/>
    <w:rsid w:val="00B54A76"/>
    <w:rsid w:val="00B54B12"/>
    <w:rsid w:val="00B55DE3"/>
    <w:rsid w:val="00B56EB0"/>
    <w:rsid w:val="00B57846"/>
    <w:rsid w:val="00B60797"/>
    <w:rsid w:val="00B60A36"/>
    <w:rsid w:val="00B61094"/>
    <w:rsid w:val="00B61EBD"/>
    <w:rsid w:val="00B620BB"/>
    <w:rsid w:val="00B63D57"/>
    <w:rsid w:val="00B64FC7"/>
    <w:rsid w:val="00B65129"/>
    <w:rsid w:val="00B65804"/>
    <w:rsid w:val="00B67E99"/>
    <w:rsid w:val="00B71195"/>
    <w:rsid w:val="00B723A4"/>
    <w:rsid w:val="00B73A48"/>
    <w:rsid w:val="00B75148"/>
    <w:rsid w:val="00B75FE2"/>
    <w:rsid w:val="00B76296"/>
    <w:rsid w:val="00B764F5"/>
    <w:rsid w:val="00B76B9E"/>
    <w:rsid w:val="00B7715F"/>
    <w:rsid w:val="00B77768"/>
    <w:rsid w:val="00B8034A"/>
    <w:rsid w:val="00B81A8D"/>
    <w:rsid w:val="00B82F20"/>
    <w:rsid w:val="00B83760"/>
    <w:rsid w:val="00B84117"/>
    <w:rsid w:val="00B84BE2"/>
    <w:rsid w:val="00B858CD"/>
    <w:rsid w:val="00B85BA7"/>
    <w:rsid w:val="00B87799"/>
    <w:rsid w:val="00B87A3D"/>
    <w:rsid w:val="00B90DDF"/>
    <w:rsid w:val="00B917F8"/>
    <w:rsid w:val="00B924C0"/>
    <w:rsid w:val="00B93552"/>
    <w:rsid w:val="00B94091"/>
    <w:rsid w:val="00B94969"/>
    <w:rsid w:val="00B95A71"/>
    <w:rsid w:val="00B95D0C"/>
    <w:rsid w:val="00B970DF"/>
    <w:rsid w:val="00B97F99"/>
    <w:rsid w:val="00BA0787"/>
    <w:rsid w:val="00BA1F40"/>
    <w:rsid w:val="00BA24C3"/>
    <w:rsid w:val="00BA2C57"/>
    <w:rsid w:val="00BA2F4A"/>
    <w:rsid w:val="00BA4AA9"/>
    <w:rsid w:val="00BA5756"/>
    <w:rsid w:val="00BA5C94"/>
    <w:rsid w:val="00BA5CAF"/>
    <w:rsid w:val="00BA61DB"/>
    <w:rsid w:val="00BA69B9"/>
    <w:rsid w:val="00BA6A35"/>
    <w:rsid w:val="00BB1448"/>
    <w:rsid w:val="00BB2386"/>
    <w:rsid w:val="00BB359E"/>
    <w:rsid w:val="00BB444C"/>
    <w:rsid w:val="00BB4914"/>
    <w:rsid w:val="00BB5733"/>
    <w:rsid w:val="00BB5FF4"/>
    <w:rsid w:val="00BB6E4F"/>
    <w:rsid w:val="00BC1740"/>
    <w:rsid w:val="00BC1BD1"/>
    <w:rsid w:val="00BC20CE"/>
    <w:rsid w:val="00BC36EE"/>
    <w:rsid w:val="00BC3F36"/>
    <w:rsid w:val="00BC5150"/>
    <w:rsid w:val="00BC727F"/>
    <w:rsid w:val="00BD2D68"/>
    <w:rsid w:val="00BD2DDB"/>
    <w:rsid w:val="00BD312B"/>
    <w:rsid w:val="00BD3B8D"/>
    <w:rsid w:val="00BD3DBE"/>
    <w:rsid w:val="00BD4510"/>
    <w:rsid w:val="00BD5174"/>
    <w:rsid w:val="00BD5877"/>
    <w:rsid w:val="00BD5B34"/>
    <w:rsid w:val="00BD664D"/>
    <w:rsid w:val="00BD6D6B"/>
    <w:rsid w:val="00BD7DE5"/>
    <w:rsid w:val="00BE0761"/>
    <w:rsid w:val="00BE1047"/>
    <w:rsid w:val="00BE16A6"/>
    <w:rsid w:val="00BE2F54"/>
    <w:rsid w:val="00BE3751"/>
    <w:rsid w:val="00BE3BB7"/>
    <w:rsid w:val="00BE5634"/>
    <w:rsid w:val="00BE63CE"/>
    <w:rsid w:val="00BF101F"/>
    <w:rsid w:val="00BF1CEA"/>
    <w:rsid w:val="00BF2FAF"/>
    <w:rsid w:val="00BF3167"/>
    <w:rsid w:val="00BF5B3C"/>
    <w:rsid w:val="00BF5FE6"/>
    <w:rsid w:val="00BF6BDE"/>
    <w:rsid w:val="00BF702D"/>
    <w:rsid w:val="00BF75F0"/>
    <w:rsid w:val="00C02B1B"/>
    <w:rsid w:val="00C02E79"/>
    <w:rsid w:val="00C04165"/>
    <w:rsid w:val="00C04A94"/>
    <w:rsid w:val="00C04AD2"/>
    <w:rsid w:val="00C0585D"/>
    <w:rsid w:val="00C06F44"/>
    <w:rsid w:val="00C0715E"/>
    <w:rsid w:val="00C107E0"/>
    <w:rsid w:val="00C1310F"/>
    <w:rsid w:val="00C15070"/>
    <w:rsid w:val="00C15743"/>
    <w:rsid w:val="00C1580F"/>
    <w:rsid w:val="00C1683B"/>
    <w:rsid w:val="00C16B66"/>
    <w:rsid w:val="00C20179"/>
    <w:rsid w:val="00C2065E"/>
    <w:rsid w:val="00C2220B"/>
    <w:rsid w:val="00C222F4"/>
    <w:rsid w:val="00C2377F"/>
    <w:rsid w:val="00C23B7D"/>
    <w:rsid w:val="00C24686"/>
    <w:rsid w:val="00C25394"/>
    <w:rsid w:val="00C3093C"/>
    <w:rsid w:val="00C328B0"/>
    <w:rsid w:val="00C33BD8"/>
    <w:rsid w:val="00C35CE9"/>
    <w:rsid w:val="00C363E2"/>
    <w:rsid w:val="00C36EA4"/>
    <w:rsid w:val="00C371FA"/>
    <w:rsid w:val="00C3721C"/>
    <w:rsid w:val="00C37688"/>
    <w:rsid w:val="00C40D40"/>
    <w:rsid w:val="00C4268E"/>
    <w:rsid w:val="00C429CA"/>
    <w:rsid w:val="00C42BD8"/>
    <w:rsid w:val="00C43073"/>
    <w:rsid w:val="00C431F5"/>
    <w:rsid w:val="00C451DD"/>
    <w:rsid w:val="00C47929"/>
    <w:rsid w:val="00C51629"/>
    <w:rsid w:val="00C518BB"/>
    <w:rsid w:val="00C5270E"/>
    <w:rsid w:val="00C532A4"/>
    <w:rsid w:val="00C54E84"/>
    <w:rsid w:val="00C5582C"/>
    <w:rsid w:val="00C56BB9"/>
    <w:rsid w:val="00C56E11"/>
    <w:rsid w:val="00C5708B"/>
    <w:rsid w:val="00C576B4"/>
    <w:rsid w:val="00C57817"/>
    <w:rsid w:val="00C57E2B"/>
    <w:rsid w:val="00C6034F"/>
    <w:rsid w:val="00C62389"/>
    <w:rsid w:val="00C62410"/>
    <w:rsid w:val="00C62F07"/>
    <w:rsid w:val="00C632E1"/>
    <w:rsid w:val="00C6633B"/>
    <w:rsid w:val="00C6690E"/>
    <w:rsid w:val="00C66B8C"/>
    <w:rsid w:val="00C6749A"/>
    <w:rsid w:val="00C67F3E"/>
    <w:rsid w:val="00C7134C"/>
    <w:rsid w:val="00C72745"/>
    <w:rsid w:val="00C740F1"/>
    <w:rsid w:val="00C74E01"/>
    <w:rsid w:val="00C754CD"/>
    <w:rsid w:val="00C77B39"/>
    <w:rsid w:val="00C77C1E"/>
    <w:rsid w:val="00C77CC1"/>
    <w:rsid w:val="00C77F24"/>
    <w:rsid w:val="00C77F82"/>
    <w:rsid w:val="00C80069"/>
    <w:rsid w:val="00C812A5"/>
    <w:rsid w:val="00C81F6B"/>
    <w:rsid w:val="00C82066"/>
    <w:rsid w:val="00C84C4C"/>
    <w:rsid w:val="00C854DD"/>
    <w:rsid w:val="00C85BA7"/>
    <w:rsid w:val="00C85CFE"/>
    <w:rsid w:val="00C85FCD"/>
    <w:rsid w:val="00C86D6F"/>
    <w:rsid w:val="00C87F99"/>
    <w:rsid w:val="00C901F0"/>
    <w:rsid w:val="00C905D7"/>
    <w:rsid w:val="00C9098D"/>
    <w:rsid w:val="00C92E30"/>
    <w:rsid w:val="00C930B6"/>
    <w:rsid w:val="00C93303"/>
    <w:rsid w:val="00C94EB9"/>
    <w:rsid w:val="00C95679"/>
    <w:rsid w:val="00C959C8"/>
    <w:rsid w:val="00C95A77"/>
    <w:rsid w:val="00C95ADB"/>
    <w:rsid w:val="00CA06A1"/>
    <w:rsid w:val="00CA165A"/>
    <w:rsid w:val="00CA2740"/>
    <w:rsid w:val="00CA2E36"/>
    <w:rsid w:val="00CA3A10"/>
    <w:rsid w:val="00CA40E2"/>
    <w:rsid w:val="00CA41D1"/>
    <w:rsid w:val="00CA5CCB"/>
    <w:rsid w:val="00CA68C2"/>
    <w:rsid w:val="00CA766C"/>
    <w:rsid w:val="00CB0A18"/>
    <w:rsid w:val="00CB0E87"/>
    <w:rsid w:val="00CB17F1"/>
    <w:rsid w:val="00CB19B7"/>
    <w:rsid w:val="00CB1B7C"/>
    <w:rsid w:val="00CB1B9A"/>
    <w:rsid w:val="00CB2F7B"/>
    <w:rsid w:val="00CB30B3"/>
    <w:rsid w:val="00CB335A"/>
    <w:rsid w:val="00CB3EDE"/>
    <w:rsid w:val="00CB59EC"/>
    <w:rsid w:val="00CB6720"/>
    <w:rsid w:val="00CB722D"/>
    <w:rsid w:val="00CC0D97"/>
    <w:rsid w:val="00CC11D8"/>
    <w:rsid w:val="00CC33AC"/>
    <w:rsid w:val="00CC39F7"/>
    <w:rsid w:val="00CC4DEE"/>
    <w:rsid w:val="00CC5095"/>
    <w:rsid w:val="00CC560A"/>
    <w:rsid w:val="00CC5F9E"/>
    <w:rsid w:val="00CC65A3"/>
    <w:rsid w:val="00CC76CA"/>
    <w:rsid w:val="00CC79E2"/>
    <w:rsid w:val="00CD1259"/>
    <w:rsid w:val="00CD3A32"/>
    <w:rsid w:val="00CD562E"/>
    <w:rsid w:val="00CD5AA1"/>
    <w:rsid w:val="00CD6199"/>
    <w:rsid w:val="00CD664D"/>
    <w:rsid w:val="00CD6CCF"/>
    <w:rsid w:val="00CD78DE"/>
    <w:rsid w:val="00CD7A6C"/>
    <w:rsid w:val="00CD7EB8"/>
    <w:rsid w:val="00CD7FA0"/>
    <w:rsid w:val="00CE0D53"/>
    <w:rsid w:val="00CE20EE"/>
    <w:rsid w:val="00CE2D7F"/>
    <w:rsid w:val="00CE2E43"/>
    <w:rsid w:val="00CE3011"/>
    <w:rsid w:val="00CE3551"/>
    <w:rsid w:val="00CE3A6E"/>
    <w:rsid w:val="00CE516C"/>
    <w:rsid w:val="00CE554D"/>
    <w:rsid w:val="00CE670A"/>
    <w:rsid w:val="00CE70B9"/>
    <w:rsid w:val="00CE7C90"/>
    <w:rsid w:val="00CF1339"/>
    <w:rsid w:val="00CF231C"/>
    <w:rsid w:val="00CF2E83"/>
    <w:rsid w:val="00CF33A0"/>
    <w:rsid w:val="00CF3966"/>
    <w:rsid w:val="00CF4F4C"/>
    <w:rsid w:val="00CF5FFF"/>
    <w:rsid w:val="00CF6906"/>
    <w:rsid w:val="00CF7452"/>
    <w:rsid w:val="00CF752E"/>
    <w:rsid w:val="00CF7B36"/>
    <w:rsid w:val="00CF7E76"/>
    <w:rsid w:val="00D01597"/>
    <w:rsid w:val="00D02422"/>
    <w:rsid w:val="00D02742"/>
    <w:rsid w:val="00D031F6"/>
    <w:rsid w:val="00D05D20"/>
    <w:rsid w:val="00D05E87"/>
    <w:rsid w:val="00D078E0"/>
    <w:rsid w:val="00D107CA"/>
    <w:rsid w:val="00D139E4"/>
    <w:rsid w:val="00D15207"/>
    <w:rsid w:val="00D15EE2"/>
    <w:rsid w:val="00D16D8E"/>
    <w:rsid w:val="00D20064"/>
    <w:rsid w:val="00D21941"/>
    <w:rsid w:val="00D22B0F"/>
    <w:rsid w:val="00D22D9C"/>
    <w:rsid w:val="00D234F8"/>
    <w:rsid w:val="00D2497D"/>
    <w:rsid w:val="00D24E18"/>
    <w:rsid w:val="00D2651F"/>
    <w:rsid w:val="00D272EC"/>
    <w:rsid w:val="00D278C0"/>
    <w:rsid w:val="00D279D3"/>
    <w:rsid w:val="00D27A30"/>
    <w:rsid w:val="00D30D25"/>
    <w:rsid w:val="00D310D1"/>
    <w:rsid w:val="00D31F0D"/>
    <w:rsid w:val="00D324CB"/>
    <w:rsid w:val="00D32B57"/>
    <w:rsid w:val="00D354AA"/>
    <w:rsid w:val="00D36C31"/>
    <w:rsid w:val="00D36FCD"/>
    <w:rsid w:val="00D37CF8"/>
    <w:rsid w:val="00D40765"/>
    <w:rsid w:val="00D41147"/>
    <w:rsid w:val="00D4197A"/>
    <w:rsid w:val="00D42B17"/>
    <w:rsid w:val="00D43478"/>
    <w:rsid w:val="00D437A1"/>
    <w:rsid w:val="00D43AA4"/>
    <w:rsid w:val="00D47624"/>
    <w:rsid w:val="00D5002A"/>
    <w:rsid w:val="00D5371E"/>
    <w:rsid w:val="00D54838"/>
    <w:rsid w:val="00D54D96"/>
    <w:rsid w:val="00D60077"/>
    <w:rsid w:val="00D624AE"/>
    <w:rsid w:val="00D648D0"/>
    <w:rsid w:val="00D66156"/>
    <w:rsid w:val="00D7050B"/>
    <w:rsid w:val="00D706B8"/>
    <w:rsid w:val="00D7081F"/>
    <w:rsid w:val="00D70D00"/>
    <w:rsid w:val="00D726FD"/>
    <w:rsid w:val="00D72CB1"/>
    <w:rsid w:val="00D73A77"/>
    <w:rsid w:val="00D73AE8"/>
    <w:rsid w:val="00D73F1F"/>
    <w:rsid w:val="00D73F51"/>
    <w:rsid w:val="00D748B0"/>
    <w:rsid w:val="00D74BF9"/>
    <w:rsid w:val="00D75B51"/>
    <w:rsid w:val="00D764FB"/>
    <w:rsid w:val="00D778D5"/>
    <w:rsid w:val="00D77A5E"/>
    <w:rsid w:val="00D80090"/>
    <w:rsid w:val="00D814A4"/>
    <w:rsid w:val="00D8189B"/>
    <w:rsid w:val="00D81B9D"/>
    <w:rsid w:val="00D8246D"/>
    <w:rsid w:val="00D84F8F"/>
    <w:rsid w:val="00D85AE1"/>
    <w:rsid w:val="00D87328"/>
    <w:rsid w:val="00D9034E"/>
    <w:rsid w:val="00D90A83"/>
    <w:rsid w:val="00D91630"/>
    <w:rsid w:val="00D91D15"/>
    <w:rsid w:val="00D92E60"/>
    <w:rsid w:val="00D930A0"/>
    <w:rsid w:val="00D93276"/>
    <w:rsid w:val="00D936EC"/>
    <w:rsid w:val="00D94568"/>
    <w:rsid w:val="00D94788"/>
    <w:rsid w:val="00D96ECF"/>
    <w:rsid w:val="00D9726E"/>
    <w:rsid w:val="00D975DA"/>
    <w:rsid w:val="00D978DE"/>
    <w:rsid w:val="00DA06A2"/>
    <w:rsid w:val="00DA12C0"/>
    <w:rsid w:val="00DA3DDF"/>
    <w:rsid w:val="00DA5427"/>
    <w:rsid w:val="00DA73DB"/>
    <w:rsid w:val="00DA7680"/>
    <w:rsid w:val="00DA7D3F"/>
    <w:rsid w:val="00DB0C66"/>
    <w:rsid w:val="00DB16FF"/>
    <w:rsid w:val="00DB3467"/>
    <w:rsid w:val="00DB379E"/>
    <w:rsid w:val="00DB3BF0"/>
    <w:rsid w:val="00DB5DCA"/>
    <w:rsid w:val="00DB601F"/>
    <w:rsid w:val="00DB6E1A"/>
    <w:rsid w:val="00DB71F8"/>
    <w:rsid w:val="00DB78D4"/>
    <w:rsid w:val="00DC1C80"/>
    <w:rsid w:val="00DC2AD5"/>
    <w:rsid w:val="00DC3742"/>
    <w:rsid w:val="00DC540A"/>
    <w:rsid w:val="00DC5414"/>
    <w:rsid w:val="00DC5F4D"/>
    <w:rsid w:val="00DC75C9"/>
    <w:rsid w:val="00DC7D5F"/>
    <w:rsid w:val="00DD244A"/>
    <w:rsid w:val="00DD31F9"/>
    <w:rsid w:val="00DD54C5"/>
    <w:rsid w:val="00DD631E"/>
    <w:rsid w:val="00DD7C77"/>
    <w:rsid w:val="00DE08A0"/>
    <w:rsid w:val="00DE4346"/>
    <w:rsid w:val="00DE4476"/>
    <w:rsid w:val="00DE6B8C"/>
    <w:rsid w:val="00DE7291"/>
    <w:rsid w:val="00DE72E6"/>
    <w:rsid w:val="00DF03A3"/>
    <w:rsid w:val="00DF0921"/>
    <w:rsid w:val="00DF0E7D"/>
    <w:rsid w:val="00DF1050"/>
    <w:rsid w:val="00DF281B"/>
    <w:rsid w:val="00DF2A69"/>
    <w:rsid w:val="00DF3775"/>
    <w:rsid w:val="00DF4600"/>
    <w:rsid w:val="00DF639F"/>
    <w:rsid w:val="00DF6790"/>
    <w:rsid w:val="00E01317"/>
    <w:rsid w:val="00E0233F"/>
    <w:rsid w:val="00E024D4"/>
    <w:rsid w:val="00E02D25"/>
    <w:rsid w:val="00E04473"/>
    <w:rsid w:val="00E049AF"/>
    <w:rsid w:val="00E10282"/>
    <w:rsid w:val="00E1161A"/>
    <w:rsid w:val="00E11FD6"/>
    <w:rsid w:val="00E13CC6"/>
    <w:rsid w:val="00E1520C"/>
    <w:rsid w:val="00E1584D"/>
    <w:rsid w:val="00E16A1C"/>
    <w:rsid w:val="00E20101"/>
    <w:rsid w:val="00E2067B"/>
    <w:rsid w:val="00E207CA"/>
    <w:rsid w:val="00E2260F"/>
    <w:rsid w:val="00E22B4E"/>
    <w:rsid w:val="00E231C5"/>
    <w:rsid w:val="00E2382C"/>
    <w:rsid w:val="00E23CE6"/>
    <w:rsid w:val="00E25C0F"/>
    <w:rsid w:val="00E25CDA"/>
    <w:rsid w:val="00E26114"/>
    <w:rsid w:val="00E27830"/>
    <w:rsid w:val="00E30623"/>
    <w:rsid w:val="00E30A75"/>
    <w:rsid w:val="00E315B9"/>
    <w:rsid w:val="00E31FAD"/>
    <w:rsid w:val="00E320AE"/>
    <w:rsid w:val="00E419A8"/>
    <w:rsid w:val="00E420FC"/>
    <w:rsid w:val="00E42E60"/>
    <w:rsid w:val="00E4447A"/>
    <w:rsid w:val="00E457AB"/>
    <w:rsid w:val="00E4652C"/>
    <w:rsid w:val="00E50A32"/>
    <w:rsid w:val="00E50E57"/>
    <w:rsid w:val="00E523FE"/>
    <w:rsid w:val="00E53141"/>
    <w:rsid w:val="00E53806"/>
    <w:rsid w:val="00E54345"/>
    <w:rsid w:val="00E5508F"/>
    <w:rsid w:val="00E55C4C"/>
    <w:rsid w:val="00E55F4B"/>
    <w:rsid w:val="00E5676A"/>
    <w:rsid w:val="00E56EC8"/>
    <w:rsid w:val="00E57A53"/>
    <w:rsid w:val="00E57C5A"/>
    <w:rsid w:val="00E612B7"/>
    <w:rsid w:val="00E61CCB"/>
    <w:rsid w:val="00E638DA"/>
    <w:rsid w:val="00E638E8"/>
    <w:rsid w:val="00E65493"/>
    <w:rsid w:val="00E70961"/>
    <w:rsid w:val="00E7109E"/>
    <w:rsid w:val="00E72719"/>
    <w:rsid w:val="00E72ABE"/>
    <w:rsid w:val="00E74740"/>
    <w:rsid w:val="00E7548C"/>
    <w:rsid w:val="00E75DE8"/>
    <w:rsid w:val="00E76ABA"/>
    <w:rsid w:val="00E81380"/>
    <w:rsid w:val="00E821D2"/>
    <w:rsid w:val="00E82F34"/>
    <w:rsid w:val="00E83165"/>
    <w:rsid w:val="00E832CD"/>
    <w:rsid w:val="00E8354E"/>
    <w:rsid w:val="00E844BC"/>
    <w:rsid w:val="00E84DDF"/>
    <w:rsid w:val="00E85F58"/>
    <w:rsid w:val="00E86E93"/>
    <w:rsid w:val="00E87269"/>
    <w:rsid w:val="00E90F39"/>
    <w:rsid w:val="00E929BD"/>
    <w:rsid w:val="00E93057"/>
    <w:rsid w:val="00E947C8"/>
    <w:rsid w:val="00E94F2D"/>
    <w:rsid w:val="00E97386"/>
    <w:rsid w:val="00E973E7"/>
    <w:rsid w:val="00E977D2"/>
    <w:rsid w:val="00E97AF2"/>
    <w:rsid w:val="00EA02DE"/>
    <w:rsid w:val="00EA0395"/>
    <w:rsid w:val="00EA0547"/>
    <w:rsid w:val="00EA13C7"/>
    <w:rsid w:val="00EA163B"/>
    <w:rsid w:val="00EA1993"/>
    <w:rsid w:val="00EA238B"/>
    <w:rsid w:val="00EA2EFD"/>
    <w:rsid w:val="00EA3F0C"/>
    <w:rsid w:val="00EA5685"/>
    <w:rsid w:val="00EA5914"/>
    <w:rsid w:val="00EA6172"/>
    <w:rsid w:val="00EA62F5"/>
    <w:rsid w:val="00EA65F0"/>
    <w:rsid w:val="00EA6F6F"/>
    <w:rsid w:val="00EA6FC4"/>
    <w:rsid w:val="00EB0A3A"/>
    <w:rsid w:val="00EB0D24"/>
    <w:rsid w:val="00EB1880"/>
    <w:rsid w:val="00EB1BE7"/>
    <w:rsid w:val="00EB222F"/>
    <w:rsid w:val="00EB3872"/>
    <w:rsid w:val="00EB6781"/>
    <w:rsid w:val="00EB778A"/>
    <w:rsid w:val="00EB77CB"/>
    <w:rsid w:val="00EC0810"/>
    <w:rsid w:val="00EC10C9"/>
    <w:rsid w:val="00EC153E"/>
    <w:rsid w:val="00EC3A95"/>
    <w:rsid w:val="00EC4F7C"/>
    <w:rsid w:val="00EC6A7B"/>
    <w:rsid w:val="00EC6EE8"/>
    <w:rsid w:val="00EC73A5"/>
    <w:rsid w:val="00EC7F91"/>
    <w:rsid w:val="00EC7FAD"/>
    <w:rsid w:val="00ED1808"/>
    <w:rsid w:val="00ED2A67"/>
    <w:rsid w:val="00ED2CDD"/>
    <w:rsid w:val="00ED3210"/>
    <w:rsid w:val="00ED3A66"/>
    <w:rsid w:val="00ED619B"/>
    <w:rsid w:val="00ED72ED"/>
    <w:rsid w:val="00EE0508"/>
    <w:rsid w:val="00EE0F6D"/>
    <w:rsid w:val="00EE2237"/>
    <w:rsid w:val="00EE39F8"/>
    <w:rsid w:val="00EE3DD3"/>
    <w:rsid w:val="00EE426A"/>
    <w:rsid w:val="00EE4E78"/>
    <w:rsid w:val="00EE7303"/>
    <w:rsid w:val="00EF10C2"/>
    <w:rsid w:val="00EF1794"/>
    <w:rsid w:val="00EF1D40"/>
    <w:rsid w:val="00EF2E29"/>
    <w:rsid w:val="00EF30A7"/>
    <w:rsid w:val="00EF4127"/>
    <w:rsid w:val="00EF4CC0"/>
    <w:rsid w:val="00EF70B6"/>
    <w:rsid w:val="00F013B0"/>
    <w:rsid w:val="00F01CEC"/>
    <w:rsid w:val="00F03B80"/>
    <w:rsid w:val="00F04709"/>
    <w:rsid w:val="00F05499"/>
    <w:rsid w:val="00F057B8"/>
    <w:rsid w:val="00F06219"/>
    <w:rsid w:val="00F06D53"/>
    <w:rsid w:val="00F106A4"/>
    <w:rsid w:val="00F12D66"/>
    <w:rsid w:val="00F146BA"/>
    <w:rsid w:val="00F14B42"/>
    <w:rsid w:val="00F14D87"/>
    <w:rsid w:val="00F15277"/>
    <w:rsid w:val="00F160E2"/>
    <w:rsid w:val="00F16616"/>
    <w:rsid w:val="00F17813"/>
    <w:rsid w:val="00F20F4A"/>
    <w:rsid w:val="00F25286"/>
    <w:rsid w:val="00F254F9"/>
    <w:rsid w:val="00F2556E"/>
    <w:rsid w:val="00F25671"/>
    <w:rsid w:val="00F2774D"/>
    <w:rsid w:val="00F30A2B"/>
    <w:rsid w:val="00F31ECC"/>
    <w:rsid w:val="00F32093"/>
    <w:rsid w:val="00F32B6B"/>
    <w:rsid w:val="00F3317D"/>
    <w:rsid w:val="00F35A1B"/>
    <w:rsid w:val="00F37957"/>
    <w:rsid w:val="00F40927"/>
    <w:rsid w:val="00F40AE0"/>
    <w:rsid w:val="00F40FAD"/>
    <w:rsid w:val="00F42255"/>
    <w:rsid w:val="00F42622"/>
    <w:rsid w:val="00F43CBE"/>
    <w:rsid w:val="00F44DE6"/>
    <w:rsid w:val="00F455F8"/>
    <w:rsid w:val="00F457A1"/>
    <w:rsid w:val="00F46498"/>
    <w:rsid w:val="00F46B04"/>
    <w:rsid w:val="00F50016"/>
    <w:rsid w:val="00F528D2"/>
    <w:rsid w:val="00F53538"/>
    <w:rsid w:val="00F53B39"/>
    <w:rsid w:val="00F548A8"/>
    <w:rsid w:val="00F56B59"/>
    <w:rsid w:val="00F56FA7"/>
    <w:rsid w:val="00F57CBC"/>
    <w:rsid w:val="00F601A5"/>
    <w:rsid w:val="00F626B1"/>
    <w:rsid w:val="00F62C68"/>
    <w:rsid w:val="00F63D1D"/>
    <w:rsid w:val="00F63FD7"/>
    <w:rsid w:val="00F6485E"/>
    <w:rsid w:val="00F64F39"/>
    <w:rsid w:val="00F7099E"/>
    <w:rsid w:val="00F70CC6"/>
    <w:rsid w:val="00F71106"/>
    <w:rsid w:val="00F71B5D"/>
    <w:rsid w:val="00F72714"/>
    <w:rsid w:val="00F730E5"/>
    <w:rsid w:val="00F747DA"/>
    <w:rsid w:val="00F74D6F"/>
    <w:rsid w:val="00F74E14"/>
    <w:rsid w:val="00F75AF4"/>
    <w:rsid w:val="00F75BBE"/>
    <w:rsid w:val="00F77746"/>
    <w:rsid w:val="00F77BAD"/>
    <w:rsid w:val="00F81824"/>
    <w:rsid w:val="00F81F07"/>
    <w:rsid w:val="00F81F46"/>
    <w:rsid w:val="00F832C3"/>
    <w:rsid w:val="00F860C1"/>
    <w:rsid w:val="00F86365"/>
    <w:rsid w:val="00F931AC"/>
    <w:rsid w:val="00F939FB"/>
    <w:rsid w:val="00F94003"/>
    <w:rsid w:val="00F94181"/>
    <w:rsid w:val="00F943A4"/>
    <w:rsid w:val="00F94586"/>
    <w:rsid w:val="00F9581A"/>
    <w:rsid w:val="00F966CA"/>
    <w:rsid w:val="00F9752A"/>
    <w:rsid w:val="00FA0385"/>
    <w:rsid w:val="00FA0CD4"/>
    <w:rsid w:val="00FA0EAE"/>
    <w:rsid w:val="00FA1046"/>
    <w:rsid w:val="00FA3809"/>
    <w:rsid w:val="00FA47FB"/>
    <w:rsid w:val="00FA5294"/>
    <w:rsid w:val="00FA5340"/>
    <w:rsid w:val="00FA56A4"/>
    <w:rsid w:val="00FB23BE"/>
    <w:rsid w:val="00FB3AFA"/>
    <w:rsid w:val="00FB4042"/>
    <w:rsid w:val="00FB4A01"/>
    <w:rsid w:val="00FB5873"/>
    <w:rsid w:val="00FB67ED"/>
    <w:rsid w:val="00FC0C08"/>
    <w:rsid w:val="00FC0FCB"/>
    <w:rsid w:val="00FC132A"/>
    <w:rsid w:val="00FC1722"/>
    <w:rsid w:val="00FC35FA"/>
    <w:rsid w:val="00FC4730"/>
    <w:rsid w:val="00FC7391"/>
    <w:rsid w:val="00FD2866"/>
    <w:rsid w:val="00FD3254"/>
    <w:rsid w:val="00FD3B3B"/>
    <w:rsid w:val="00FD4372"/>
    <w:rsid w:val="00FD45EC"/>
    <w:rsid w:val="00FD465D"/>
    <w:rsid w:val="00FD5A64"/>
    <w:rsid w:val="00FD7375"/>
    <w:rsid w:val="00FD748D"/>
    <w:rsid w:val="00FD7C1B"/>
    <w:rsid w:val="00FE05BD"/>
    <w:rsid w:val="00FE05ED"/>
    <w:rsid w:val="00FE2295"/>
    <w:rsid w:val="00FE236B"/>
    <w:rsid w:val="00FE28F2"/>
    <w:rsid w:val="00FE2AD4"/>
    <w:rsid w:val="00FE44FC"/>
    <w:rsid w:val="00FE4E20"/>
    <w:rsid w:val="00FE6278"/>
    <w:rsid w:val="00FE6920"/>
    <w:rsid w:val="00FE76C1"/>
    <w:rsid w:val="00FF0CE6"/>
    <w:rsid w:val="00FF11F8"/>
    <w:rsid w:val="00FF1205"/>
    <w:rsid w:val="00FF1CDC"/>
    <w:rsid w:val="00FF33EA"/>
    <w:rsid w:val="00FF343A"/>
    <w:rsid w:val="00FF3F3B"/>
    <w:rsid w:val="00FF4BAC"/>
    <w:rsid w:val="00FF55EF"/>
    <w:rsid w:val="00FF5C30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064"/>
    <w:pPr>
      <w:ind w:right="-81"/>
      <w:jc w:val="center"/>
    </w:pPr>
    <w:rPr>
      <w:rFonts w:ascii="Garamond" w:hAnsi="Garamond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0064"/>
    <w:rPr>
      <w:rFonts w:ascii="Garamond" w:hAnsi="Garamond"/>
      <w:b/>
      <w:sz w:val="32"/>
      <w:szCs w:val="32"/>
    </w:rPr>
  </w:style>
  <w:style w:type="character" w:styleId="a5">
    <w:name w:val="Emphasis"/>
    <w:basedOn w:val="a0"/>
    <w:qFormat/>
    <w:rsid w:val="00D20064"/>
    <w:rPr>
      <w:i/>
      <w:iCs/>
    </w:rPr>
  </w:style>
  <w:style w:type="paragraph" w:customStyle="1" w:styleId="ConsPlusNormal">
    <w:name w:val="ConsPlusNormal"/>
    <w:rsid w:val="00A45BA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A45B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A45BA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45BA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3" Type="http://schemas.openxmlformats.org/officeDocument/2006/relationships/webSettings" Target="webSettings.xml"/><Relationship Id="rId21" Type="http://schemas.openxmlformats.org/officeDocument/2006/relationships/image" Target="media/image13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1D1EC6A073102AC428B573216E39BB1021286A56224EF8FC7530058A7FDEA65242BB45FF64C18F8410E5C0C0EAE9ACA67DCF17CE8D30983n3C7J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hyperlink" Target="consultantplus://offline/ref=11D1EC6A073102AC428B573216E39BB100108FA66022EF8FC7530058A7FDEA65362BEC53F74806F9401B0A5D48nFCBJ" TargetMode="External"/><Relationship Id="rId29" Type="http://schemas.openxmlformats.org/officeDocument/2006/relationships/image" Target="media/image20.wmf"/><Relationship Id="rId41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1D1EC6A073102AC428B573216E39BB1021286A56327EF8FC7530058A7FDEA65242BB45FF64C18F94C0E5C0C0EAE9ACA67DCF17CE8D30983n3C7J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hyperlink" Target="consultantplus://offline/ref=11D1EC6A073102AC428B573216E39BB1001E8BA1692BEF8FC7530058A7FDEA65242BB45FF64C18F94D0E5C0C0EAE9ACA67DCF17CE8D30983n3C7J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consultantplus://offline/ref=11D1EC6A073102AC428B573216E39BB100108FA66022EF8FC7530058A7FDEA65362BEC53F74806F9401B0A5D48nFCBJ" TargetMode="External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2718</Words>
  <Characters>15497</Characters>
  <Application>Microsoft Office Word</Application>
  <DocSecurity>0</DocSecurity>
  <Lines>129</Lines>
  <Paragraphs>36</Paragraphs>
  <ScaleCrop>false</ScaleCrop>
  <Company/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Negatube</dc:creator>
  <cp:lastModifiedBy>Negatube</cp:lastModifiedBy>
  <cp:revision>1</cp:revision>
  <dcterms:created xsi:type="dcterms:W3CDTF">2020-05-14T09:02:00Z</dcterms:created>
  <dcterms:modified xsi:type="dcterms:W3CDTF">2020-05-14T09:03:00Z</dcterms:modified>
</cp:coreProperties>
</file>