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15" w:rsidRDefault="00154C15" w:rsidP="00154C1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6 июля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  <w:bCs/>
          </w:rPr>
          <w:t>2008 г</w:t>
        </w:r>
      </w:smartTag>
      <w:r>
        <w:rPr>
          <w:b/>
          <w:bCs/>
        </w:rPr>
        <w:t>. N 512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ТРЕБОВАНИЙ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 МАТЕРИАЛЬНЫМ НОСИТЕЛЯМ </w:t>
      </w:r>
      <w:proofErr w:type="gramStart"/>
      <w:r>
        <w:rPr>
          <w:b/>
          <w:bCs/>
        </w:rPr>
        <w:t>БИОМЕТРИЧЕСКИХ</w:t>
      </w:r>
      <w:proofErr w:type="gramEnd"/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ПЕРСОНАЛЬНЫХ ДАННЫХ И ТЕХНОЛОГИЯМ ХРАНЕНИЯ ТАКИХ ДАННЫХ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ВНЕ ИНФОРМАЦИОННЫХ СИСТЕМ ПЕРСОНАЛЬНЫХ ДАННЫХ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27.12.2012 N 1404)</w:t>
      </w:r>
    </w:p>
    <w:p w:rsidR="00154C15" w:rsidRDefault="00154C15" w:rsidP="00154C15">
      <w:pPr>
        <w:widowControl w:val="0"/>
        <w:autoSpaceDE w:val="0"/>
        <w:autoSpaceDN w:val="0"/>
        <w:adjustRightInd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Правительство Российской Федерации постановляет: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прилагаемые </w:t>
      </w:r>
      <w:hyperlink w:anchor="Par30" w:history="1">
        <w:r>
          <w:rPr>
            <w:color w:val="0000FF"/>
          </w:rPr>
          <w:t>требования</w:t>
        </w:r>
      </w:hyperlink>
      <w:r>
        <w:t xml:space="preserve"> к материальным носителям биометрических персональных данных и технологиям хранения таких данных вне информационных систем персональных данных.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2. Настоящее Постановление вступает в силу по истечении 6 месяцев со дня его официального опубликования.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right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right"/>
      </w:pPr>
      <w:r>
        <w:t>В.ПУТИН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D609EE" w:rsidRDefault="00D609EE" w:rsidP="00154C15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D609EE" w:rsidRDefault="00D609EE" w:rsidP="00154C15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D609EE" w:rsidRDefault="00D609EE" w:rsidP="00154C15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D609EE" w:rsidRDefault="00D609EE" w:rsidP="00154C15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D609EE" w:rsidRDefault="00D609EE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154C15" w:rsidRDefault="00154C15" w:rsidP="00154C15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right"/>
      </w:pPr>
      <w:r>
        <w:t xml:space="preserve">от 6 июля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512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right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0"/>
      <w:bookmarkEnd w:id="0"/>
      <w:r>
        <w:rPr>
          <w:b/>
          <w:bCs/>
        </w:rPr>
        <w:t>ТРЕБОВАНИЯ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 МАТЕРИАЛЬНЫМ НОСИТЕЛЯМ </w:t>
      </w:r>
      <w:proofErr w:type="gramStart"/>
      <w:r>
        <w:rPr>
          <w:b/>
          <w:bCs/>
        </w:rPr>
        <w:t>БИОМЕТРИЧЕСКИХ</w:t>
      </w:r>
      <w:proofErr w:type="gramEnd"/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ПЕРСОНАЛЬНЫХ ДАННЫХ И ТЕХНОЛОГИЯМ ХРАНЕНИЯ ТАКИХ ДАННЫХ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ВНЕ ИНФОРМАЦИОННЫХ СИСТЕМ ПЕРСОНАЛЬНЫХ ДАННЫХ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27.12.2012 N 1404)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center"/>
      </w:pP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Настоящие требования применяются при использовании материальных носителей, на которые осуществляется запись биометрических персональных данных, а также при хранении биометрических персональных данных вне информационных систем персональных данных.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2. В настоящих требованиях под материальным носителем понимается машиночитаемый носитель информации (в том числе магнитный и электронный), на котором осуществляются запись и хранение сведений, характеризующих физиологические особенности человека и на основе которых можно установить его личность (далее - материальный носитель).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3. Настоящие требования не распространяются на отношения, возникающие при использовании: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а) оператором информационной системы персональных данных (далее - оператор) материальных носителей для организации функционирования информационной системы персональных данных, оператором которой он является;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б) бумажных носителей для записи и хранения биометрических персональных данных.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4. Материальный носитель должен обеспечивать: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а) защиту от несанкционированной повторной и дополнительной записи информации после ее извлечения из информационной системы персональных данных;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б) возможность доступа к записанным на материальный носитель биометрическим персональным данным, осуществляемого оператором и лицами, уполномоченными в соответствии с законодательством Российской Федерации на работу с биометрическими персональными данными (далее - уполномоченные лица);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в) возможность идентификации информационной системы персональных данных, в которую была осуществлена запись биометрических персональных данных, а также оператора, осуществившего такую запись;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г) невозможность несанкционированного доступа к биометрическим персональным данным, содержащимся на материальном носителе.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5. Оператор утверждает порядок передачи материальных носителей уполномоченным лицам.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6. Материальный носитель должен использоваться в течение срока, установленного оператором, осуществившим запись биометрических персональных данных на материальный носитель, но не более срока эксплуатации, установленного изготовителем материального носителя.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Тип материального носителя, который будет использован для обработки биометрических персональных данных, определяет оператор, за исключением случаев, когда нормативными правовыми </w:t>
      </w:r>
      <w:hyperlink r:id="rId6" w:history="1">
        <w:r>
          <w:rPr>
            <w:color w:val="0000FF"/>
          </w:rPr>
          <w:t>актами</w:t>
        </w:r>
      </w:hyperlink>
      <w:r>
        <w:t xml:space="preserve"> Российской Федерации предписано использование материального носителя определенного типа.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8. Оператор обязан: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а) осуществлять учет количества экземпляров материальных носителей;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б) осуществлять присвоение материальному носителю уникального идентификационного номера, позволяющего точно определить оператора, осуществившего запись биометрических персональных данных на материальный носитель.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9. Технологии хранения биометрических персональных данных вне информационных систем персональных данных должны обеспечивать: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а) доступ к информации, содержащейся на материальном носителе, для уполномоченных лиц;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б) применение средств электронной подписи или иных информационных технологий, позволяющих сохранить целостность и неизменность биометрических персональных данных, записанных на материальный носитель;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27.12.2012 N 1404)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данных, установленных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сфере отношений, связанных с обработкой персональных данных.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10. В случае если на материальном носителе содержится дополнительная информация, имеющая отношение к записанным биометрическим персональным данным, то такая информация должна быть подписана усиленной квалифицированной электронной подписью и (или) защищена иными информационными технологиями, позволяющими сохранить целостность и неизменность информации, записанной на материальный носитель.</w:t>
      </w: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27.12.2012 N 1404)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Использование шифровальных (криптографических) средств защиты информации осуществляется в соответствии с законодательством Российской Федерации.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11.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  <w:r>
        <w:t>12. Оператор вправе установить не противоречащие требованиям законодательства Российской Федерации дополнительные требования к технологиям хранения биометрических персональных данных вне информационных систем персональных данных в зависимости от методов и способов защиты биометрических персональных данных в информационных системах персональных данных этого оператора.</w:t>
      </w: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</w:p>
    <w:p w:rsidR="00154C15" w:rsidRDefault="00154C15" w:rsidP="00154C15">
      <w:pPr>
        <w:widowControl w:val="0"/>
        <w:autoSpaceDE w:val="0"/>
        <w:autoSpaceDN w:val="0"/>
        <w:adjustRightInd w:val="0"/>
        <w:ind w:firstLine="540"/>
        <w:jc w:val="both"/>
      </w:pPr>
    </w:p>
    <w:p w:rsidR="00154C15" w:rsidRDefault="00154C15" w:rsidP="00154C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154C15" w:rsidRDefault="00154C15" w:rsidP="00154C15">
      <w:pPr>
        <w:widowControl w:val="0"/>
        <w:autoSpaceDE w:val="0"/>
        <w:autoSpaceDN w:val="0"/>
        <w:adjustRightInd w:val="0"/>
        <w:jc w:val="both"/>
        <w:outlineLvl w:val="0"/>
      </w:pPr>
    </w:p>
    <w:p w:rsidR="00F91DBC" w:rsidRDefault="00F91DBC"/>
    <w:sectPr w:rsidR="00F91DBC" w:rsidSect="00F9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C15"/>
    <w:rsid w:val="00154C15"/>
    <w:rsid w:val="00D430CB"/>
    <w:rsid w:val="00D609EE"/>
    <w:rsid w:val="00F9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6CB54C6A1B67689C5764E314BEFCFBD5F4F021B0A93CC57C99FEF53998D9DAF6F0DADD723FCF09XE0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6CB54C6A1B67689C5764E314BEFCFBD5F5FD21B5AE3CC57C99FEF53998D9DAF6F0DADD723FCF01XE0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6CB54C6A1B67689C5764E314BEFCFBD5F2FA24B5AF3CC57C99FEF53998D9DAF6F0DADD723FCF02XE0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6CB54C6A1B67689C5764E314BEFCFBD5F5FD21B5AE3CC57C99FEF53998D9DAF6F0DADD723FCF01XE07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F6CB54C6A1B67689C5764E314BEFCFBD5F5FD21B5AE3CC57C99FEF53998D9DAF6F0DADD723FCF01XE07M" TargetMode="External"/><Relationship Id="rId9" Type="http://schemas.openxmlformats.org/officeDocument/2006/relationships/hyperlink" Target="consultantplus://offline/ref=4F6CB54C6A1B67689C5764E314BEFCFBD5F5FD21B5AE3CC57C99FEF53998D9DAF6F0DADD723FCF01XE0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5525</Characters>
  <Application>Microsoft Office Word</Application>
  <DocSecurity>0</DocSecurity>
  <Lines>46</Lines>
  <Paragraphs>12</Paragraphs>
  <ScaleCrop>false</ScaleCrop>
  <Company>Microsoft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Немцова Светлана Павловна</dc:creator>
  <cp:keywords/>
  <dc:description/>
  <cp:lastModifiedBy>Немцова Светлана Павловна</cp:lastModifiedBy>
  <cp:revision>3</cp:revision>
  <dcterms:created xsi:type="dcterms:W3CDTF">2014-03-13T08:14:00Z</dcterms:created>
  <dcterms:modified xsi:type="dcterms:W3CDTF">2014-03-13T08:23:00Z</dcterms:modified>
</cp:coreProperties>
</file>