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C5" w:rsidRDefault="008B64C5" w:rsidP="008B64C5">
      <w:pPr>
        <w:jc w:val="center"/>
        <w:rPr>
          <w:sz w:val="28"/>
          <w:szCs w:val="28"/>
          <w:lang w:val="en-US"/>
        </w:rPr>
      </w:pPr>
      <w:r>
        <w:rPr>
          <w:rFonts w:ascii="Calibri" w:hAnsi="Calibri" w:cs="Calibri"/>
          <w:noProof/>
          <w:sz w:val="22"/>
          <w:lang w:eastAsia="ru-RU" w:bidi="ar-SA"/>
        </w:rPr>
        <w:drawing>
          <wp:inline distT="0" distB="0" distL="0" distR="0" wp14:anchorId="4D60C073" wp14:editId="13C3D086">
            <wp:extent cx="617220" cy="1211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pic:blipFill>
                  <pic:spPr bwMode="auto">
                    <a:xfrm>
                      <a:off x="0" y="0"/>
                      <a:ext cx="617220" cy="1211580"/>
                    </a:xfrm>
                    <a:prstGeom prst="rect">
                      <a:avLst/>
                    </a:prstGeom>
                    <a:noFill/>
                    <a:ln>
                      <a:noFill/>
                    </a:ln>
                  </pic:spPr>
                </pic:pic>
              </a:graphicData>
            </a:graphic>
          </wp:inline>
        </w:drawing>
      </w:r>
    </w:p>
    <w:p w:rsidR="008B64C5" w:rsidRDefault="008B64C5" w:rsidP="008B64C5">
      <w:pPr>
        <w:jc w:val="center"/>
        <w:rPr>
          <w:sz w:val="16"/>
          <w:szCs w:val="16"/>
          <w:lang w:val="en-US"/>
        </w:rPr>
      </w:pPr>
    </w:p>
    <w:p w:rsidR="008B64C5" w:rsidRDefault="008B64C5" w:rsidP="008B64C5">
      <w:pPr>
        <w:jc w:val="center"/>
        <w:rPr>
          <w:b/>
          <w:bCs/>
          <w:sz w:val="28"/>
          <w:szCs w:val="28"/>
        </w:rPr>
      </w:pPr>
      <w:r>
        <w:rPr>
          <w:b/>
          <w:bCs/>
          <w:sz w:val="28"/>
          <w:szCs w:val="28"/>
        </w:rPr>
        <w:t xml:space="preserve">ДЕПАРТАМЕНТ ГОСУДАРСТВЕННОГО РЕГУЛИРОВАНИЯ </w:t>
      </w:r>
    </w:p>
    <w:p w:rsidR="008B64C5" w:rsidRDefault="008B64C5" w:rsidP="008B64C5">
      <w:pPr>
        <w:jc w:val="center"/>
        <w:rPr>
          <w:b/>
          <w:bCs/>
          <w:sz w:val="28"/>
          <w:szCs w:val="28"/>
        </w:rPr>
      </w:pPr>
      <w:r>
        <w:rPr>
          <w:b/>
          <w:bCs/>
          <w:sz w:val="28"/>
          <w:szCs w:val="28"/>
        </w:rPr>
        <w:t>ЦЕН И ТАРИФОВ КОСТРОМСКОЙ ОБЛАСТИ</w:t>
      </w:r>
    </w:p>
    <w:p w:rsidR="008B64C5" w:rsidRPr="00370264" w:rsidRDefault="008B64C5" w:rsidP="008B64C5">
      <w:pPr>
        <w:jc w:val="center"/>
        <w:rPr>
          <w:b/>
          <w:bCs/>
          <w:sz w:val="16"/>
          <w:szCs w:val="16"/>
        </w:rPr>
      </w:pPr>
    </w:p>
    <w:p w:rsidR="008B64C5" w:rsidRDefault="008B64C5" w:rsidP="008B64C5">
      <w:pPr>
        <w:jc w:val="center"/>
        <w:rPr>
          <w:b/>
          <w:bCs/>
          <w:sz w:val="28"/>
          <w:szCs w:val="28"/>
        </w:rPr>
      </w:pPr>
      <w:r>
        <w:rPr>
          <w:b/>
          <w:bCs/>
          <w:sz w:val="28"/>
          <w:szCs w:val="28"/>
        </w:rPr>
        <w:t>ПРИКАЗ № ___</w:t>
      </w:r>
    </w:p>
    <w:p w:rsidR="008B64C5" w:rsidRPr="00370264" w:rsidRDefault="008B64C5" w:rsidP="008B64C5">
      <w:pPr>
        <w:jc w:val="center"/>
        <w:rPr>
          <w:sz w:val="24"/>
          <w:szCs w:val="24"/>
        </w:rPr>
      </w:pPr>
    </w:p>
    <w:p w:rsidR="008B64C5" w:rsidRDefault="008B64C5" w:rsidP="008B64C5">
      <w:pPr>
        <w:rPr>
          <w:sz w:val="28"/>
          <w:szCs w:val="28"/>
        </w:rPr>
      </w:pPr>
      <w:r>
        <w:rPr>
          <w:sz w:val="28"/>
          <w:szCs w:val="28"/>
        </w:rPr>
        <w:t>от «____» _______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Кострома</w:t>
      </w:r>
    </w:p>
    <w:p w:rsidR="008B64C5" w:rsidRDefault="008B64C5" w:rsidP="008B64C5">
      <w:pPr>
        <w:rPr>
          <w:sz w:val="16"/>
          <w:szCs w:val="16"/>
        </w:rPr>
      </w:pPr>
    </w:p>
    <w:p w:rsidR="008B64C5" w:rsidRDefault="008B64C5" w:rsidP="008B64C5">
      <w:pPr>
        <w:widowControl w:val="0"/>
        <w:ind w:right="5"/>
        <w:rPr>
          <w:sz w:val="28"/>
          <w:szCs w:val="28"/>
        </w:rPr>
      </w:pPr>
      <w:r>
        <w:rPr>
          <w:sz w:val="28"/>
          <w:szCs w:val="28"/>
        </w:rPr>
        <w:t xml:space="preserve">О внесении изменений в приказ </w:t>
      </w:r>
    </w:p>
    <w:p w:rsidR="008B64C5" w:rsidRDefault="008B64C5" w:rsidP="008B64C5">
      <w:pPr>
        <w:widowControl w:val="0"/>
        <w:ind w:right="5"/>
        <w:rPr>
          <w:sz w:val="16"/>
          <w:szCs w:val="16"/>
        </w:rPr>
      </w:pPr>
      <w:r>
        <w:rPr>
          <w:sz w:val="28"/>
          <w:szCs w:val="28"/>
        </w:rPr>
        <w:t xml:space="preserve">департамента от 07.12.2021 № 45 </w:t>
      </w:r>
    </w:p>
    <w:p w:rsidR="008B64C5" w:rsidRPr="00370264" w:rsidRDefault="008B64C5" w:rsidP="008B64C5">
      <w:pPr>
        <w:ind w:firstLine="709"/>
        <w:rPr>
          <w:sz w:val="24"/>
          <w:szCs w:val="24"/>
        </w:rPr>
      </w:pPr>
    </w:p>
    <w:p w:rsidR="008B64C5" w:rsidRDefault="00A632B5" w:rsidP="00A632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Style w:val="FontStyle15"/>
          <w:sz w:val="28"/>
          <w:szCs w:val="28"/>
        </w:rPr>
      </w:pPr>
      <w:r w:rsidRPr="00A632B5">
        <w:rPr>
          <w:rStyle w:val="FontStyle15"/>
          <w:sz w:val="28"/>
          <w:szCs w:val="28"/>
        </w:rPr>
        <w:t xml:space="preserve">В соответствии </w:t>
      </w:r>
      <w:r>
        <w:rPr>
          <w:rStyle w:val="FontStyle15"/>
          <w:sz w:val="28"/>
          <w:szCs w:val="28"/>
        </w:rPr>
        <w:t>с</w:t>
      </w:r>
      <w:r w:rsidRPr="00A632B5">
        <w:rPr>
          <w:rStyle w:val="FontStyle15"/>
          <w:sz w:val="28"/>
          <w:szCs w:val="28"/>
        </w:rPr>
        <w:t xml:space="preserve">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пунктом 1</w:t>
      </w:r>
      <w:r>
        <w:rPr>
          <w:rStyle w:val="FontStyle15"/>
          <w:sz w:val="28"/>
          <w:szCs w:val="28"/>
        </w:rPr>
        <w:t>2</w:t>
      </w:r>
      <w:r w:rsidRPr="00A632B5">
        <w:rPr>
          <w:rStyle w:val="FontStyle15"/>
          <w:sz w:val="28"/>
          <w:szCs w:val="28"/>
        </w:rPr>
        <w:t xml:space="preserve">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Костромской области, утвержденного постановлением администрации Костромской области от </w:t>
      </w:r>
      <w:r>
        <w:rPr>
          <w:rStyle w:val="FontStyle15"/>
          <w:sz w:val="28"/>
          <w:szCs w:val="28"/>
        </w:rPr>
        <w:t xml:space="preserve">                                                    </w:t>
      </w:r>
      <w:r w:rsidRPr="00A632B5">
        <w:rPr>
          <w:rStyle w:val="FontStyle15"/>
          <w:sz w:val="28"/>
          <w:szCs w:val="28"/>
        </w:rPr>
        <w:t>13 сентября 2021 года № 408-а «Об утверждении положений о видах регионального государственного контроля (надзора) на территории Костромской области, осуществляемых департаментом государственного регулирования цен и тарифов Костромской области», руководствуясь постановлением администрации Костромской области от 31 июля 2012 года № 313-а «О департаменте государственного регулирования цен и тарифов Костромской области»,</w:t>
      </w:r>
      <w:r w:rsidR="008B64C5">
        <w:rPr>
          <w:sz w:val="28"/>
          <w:szCs w:val="28"/>
          <w:lang w:bidi="ar-SA"/>
        </w:rPr>
        <w:t>»</w:t>
      </w:r>
      <w:r w:rsidR="008B64C5">
        <w:rPr>
          <w:rStyle w:val="FontStyle15"/>
          <w:sz w:val="28"/>
          <w:szCs w:val="28"/>
        </w:rPr>
        <w:t>:</w:t>
      </w:r>
    </w:p>
    <w:p w:rsidR="008B64C5" w:rsidRPr="004C6001" w:rsidRDefault="008B64C5" w:rsidP="00A632B5">
      <w:pPr>
        <w:pStyle w:val="Style5"/>
        <w:widowControl/>
        <w:spacing w:line="240" w:lineRule="auto"/>
        <w:ind w:firstLine="709"/>
        <w:jc w:val="left"/>
        <w:rPr>
          <w:rStyle w:val="FontStyle15"/>
          <w:sz w:val="28"/>
          <w:szCs w:val="28"/>
        </w:rPr>
      </w:pPr>
      <w:r w:rsidRPr="004C6001">
        <w:rPr>
          <w:rStyle w:val="FontStyle15"/>
          <w:sz w:val="28"/>
          <w:szCs w:val="28"/>
        </w:rPr>
        <w:t>ПРИКАЗЫВАЮ:</w:t>
      </w:r>
    </w:p>
    <w:p w:rsidR="00491FAA" w:rsidRDefault="00491FAA" w:rsidP="00A632B5">
      <w:pPr>
        <w:pStyle w:val="Style6"/>
        <w:widowControl/>
        <w:numPr>
          <w:ilvl w:val="0"/>
          <w:numId w:val="12"/>
        </w:numPr>
        <w:tabs>
          <w:tab w:val="left" w:pos="994"/>
        </w:tabs>
        <w:spacing w:line="240" w:lineRule="auto"/>
        <w:ind w:left="0" w:right="5" w:firstLine="709"/>
        <w:rPr>
          <w:rStyle w:val="FontStyle15"/>
          <w:sz w:val="28"/>
          <w:szCs w:val="28"/>
        </w:rPr>
      </w:pPr>
      <w:r>
        <w:rPr>
          <w:rStyle w:val="FontStyle15"/>
          <w:sz w:val="28"/>
          <w:szCs w:val="28"/>
        </w:rPr>
        <w:t xml:space="preserve">Внести в приказ </w:t>
      </w:r>
      <w:r w:rsidR="008B64C5" w:rsidRPr="0022372F">
        <w:rPr>
          <w:rStyle w:val="FontStyle15"/>
          <w:sz w:val="28"/>
          <w:szCs w:val="28"/>
        </w:rPr>
        <w:t xml:space="preserve">департамента государственного регулирования цен и тарифов Костромской области от </w:t>
      </w:r>
      <w:r w:rsidR="0022372F" w:rsidRPr="0022372F">
        <w:rPr>
          <w:rStyle w:val="FontStyle15"/>
          <w:sz w:val="28"/>
          <w:szCs w:val="28"/>
        </w:rPr>
        <w:t xml:space="preserve">7 декабря </w:t>
      </w:r>
      <w:r w:rsidR="008B64C5" w:rsidRPr="0022372F">
        <w:rPr>
          <w:rStyle w:val="FontStyle15"/>
          <w:sz w:val="28"/>
          <w:szCs w:val="28"/>
        </w:rPr>
        <w:t>20</w:t>
      </w:r>
      <w:r w:rsidR="0022372F" w:rsidRPr="0022372F">
        <w:rPr>
          <w:rStyle w:val="FontStyle15"/>
          <w:sz w:val="28"/>
          <w:szCs w:val="28"/>
        </w:rPr>
        <w:t>2</w:t>
      </w:r>
      <w:r w:rsidR="008B64C5" w:rsidRPr="0022372F">
        <w:rPr>
          <w:rStyle w:val="FontStyle15"/>
          <w:sz w:val="28"/>
          <w:szCs w:val="28"/>
        </w:rPr>
        <w:t xml:space="preserve">1 года № </w:t>
      </w:r>
      <w:r w:rsidR="0022372F" w:rsidRPr="0022372F">
        <w:rPr>
          <w:rStyle w:val="FontStyle15"/>
          <w:sz w:val="28"/>
          <w:szCs w:val="28"/>
        </w:rPr>
        <w:t>45</w:t>
      </w:r>
      <w:r w:rsidR="008B64C5" w:rsidRPr="0022372F">
        <w:rPr>
          <w:rStyle w:val="FontStyle15"/>
          <w:sz w:val="28"/>
          <w:szCs w:val="28"/>
        </w:rPr>
        <w:t xml:space="preserve"> «</w:t>
      </w:r>
      <w:r w:rsidR="0022372F" w:rsidRPr="0022372F">
        <w:rPr>
          <w:rStyle w:val="FontStyle15"/>
          <w:sz w:val="28"/>
          <w:szCs w:val="28"/>
        </w:rPr>
        <w:t>Об утверждении программы профилактики рисков причинения вреда (ущерба) охраняемым законом ценностям на 2022 год</w:t>
      </w:r>
      <w:r w:rsidR="008B64C5" w:rsidRPr="0022372F">
        <w:rPr>
          <w:rStyle w:val="FontStyle15"/>
          <w:sz w:val="28"/>
          <w:szCs w:val="28"/>
        </w:rPr>
        <w:t xml:space="preserve">» </w:t>
      </w:r>
      <w:r>
        <w:rPr>
          <w:rStyle w:val="FontStyle15"/>
          <w:sz w:val="28"/>
          <w:szCs w:val="28"/>
        </w:rPr>
        <w:t xml:space="preserve">следующие изменения: </w:t>
      </w:r>
    </w:p>
    <w:p w:rsidR="008B64C5" w:rsidRDefault="00A632B5" w:rsidP="00A632B5">
      <w:pPr>
        <w:pStyle w:val="Style6"/>
        <w:widowControl/>
        <w:numPr>
          <w:ilvl w:val="0"/>
          <w:numId w:val="13"/>
        </w:numPr>
        <w:tabs>
          <w:tab w:val="left" w:pos="994"/>
        </w:tabs>
        <w:spacing w:line="240" w:lineRule="auto"/>
        <w:ind w:left="0" w:right="5" w:firstLine="709"/>
        <w:rPr>
          <w:rStyle w:val="FontStyle15"/>
          <w:sz w:val="28"/>
          <w:szCs w:val="28"/>
        </w:rPr>
      </w:pPr>
      <w:r>
        <w:rPr>
          <w:rStyle w:val="FontStyle15"/>
          <w:sz w:val="28"/>
          <w:szCs w:val="28"/>
        </w:rPr>
        <w:t>пункт 1 изложить в следующей редакции</w:t>
      </w:r>
      <w:r w:rsidR="008B64C5" w:rsidRPr="0022372F">
        <w:rPr>
          <w:rStyle w:val="FontStyle15"/>
          <w:sz w:val="28"/>
          <w:szCs w:val="28"/>
        </w:rPr>
        <w:t>:</w:t>
      </w:r>
    </w:p>
    <w:p w:rsidR="00A632B5" w:rsidRDefault="00A632B5" w:rsidP="00A632B5">
      <w:pPr>
        <w:pStyle w:val="Style6"/>
        <w:widowControl/>
        <w:tabs>
          <w:tab w:val="left" w:pos="994"/>
        </w:tabs>
        <w:spacing w:line="240" w:lineRule="auto"/>
        <w:ind w:right="5" w:firstLine="709"/>
        <w:rPr>
          <w:sz w:val="28"/>
          <w:szCs w:val="28"/>
        </w:rPr>
      </w:pPr>
      <w:r>
        <w:rPr>
          <w:rStyle w:val="FontStyle15"/>
          <w:sz w:val="28"/>
          <w:szCs w:val="28"/>
        </w:rPr>
        <w:t xml:space="preserve">«1. </w:t>
      </w:r>
      <w:r>
        <w:rPr>
          <w:sz w:val="28"/>
          <w:szCs w:val="28"/>
        </w:rPr>
        <w:t>Утвердить:</w:t>
      </w:r>
    </w:p>
    <w:p w:rsidR="00A632B5" w:rsidRPr="0022372F" w:rsidRDefault="00A632B5" w:rsidP="00A632B5">
      <w:pPr>
        <w:pStyle w:val="Style6"/>
        <w:widowControl/>
        <w:tabs>
          <w:tab w:val="left" w:pos="994"/>
        </w:tabs>
        <w:spacing w:line="240" w:lineRule="auto"/>
        <w:ind w:right="5" w:firstLine="709"/>
        <w:rPr>
          <w:rStyle w:val="FontStyle15"/>
          <w:sz w:val="28"/>
          <w:szCs w:val="28"/>
        </w:rPr>
      </w:pPr>
      <w:r>
        <w:rPr>
          <w:sz w:val="28"/>
          <w:szCs w:val="28"/>
        </w:rPr>
        <w:t>1) программу профилактики рисков причинения вреда (ущерба) охраняемым законом ценностям на 2022 год согласно приложению № 1 к настоящему приказу;</w:t>
      </w:r>
    </w:p>
    <w:p w:rsidR="008B64C5" w:rsidRPr="00491FAA" w:rsidRDefault="00A632B5" w:rsidP="00A632B5">
      <w:pPr>
        <w:pStyle w:val="Style6"/>
        <w:widowControl/>
        <w:tabs>
          <w:tab w:val="left" w:pos="994"/>
        </w:tabs>
        <w:spacing w:line="240" w:lineRule="auto"/>
        <w:ind w:right="5" w:firstLine="709"/>
        <w:rPr>
          <w:rStyle w:val="FontStyle15"/>
          <w:sz w:val="28"/>
          <w:szCs w:val="28"/>
        </w:rPr>
      </w:pPr>
      <w:r>
        <w:rPr>
          <w:rStyle w:val="FontStyle15"/>
          <w:sz w:val="28"/>
          <w:szCs w:val="28"/>
        </w:rPr>
        <w:t>2)</w:t>
      </w:r>
      <w:r w:rsidR="008B64C5" w:rsidRPr="004C6001">
        <w:rPr>
          <w:rStyle w:val="FontStyle15"/>
          <w:sz w:val="28"/>
          <w:szCs w:val="28"/>
        </w:rPr>
        <w:t xml:space="preserve"> </w:t>
      </w:r>
      <w:r w:rsidR="008B64C5">
        <w:rPr>
          <w:rStyle w:val="FontStyle15"/>
          <w:sz w:val="28"/>
          <w:szCs w:val="28"/>
        </w:rPr>
        <w:t xml:space="preserve">программу профилактики </w:t>
      </w:r>
      <w:r w:rsidR="005C6CA2">
        <w:rPr>
          <w:sz w:val="28"/>
          <w:szCs w:val="28"/>
        </w:rPr>
        <w:t>рисков причинения вреда (ущерба) охраняемым законом ценностям</w:t>
      </w:r>
      <w:r w:rsidR="008B64C5">
        <w:rPr>
          <w:rStyle w:val="FontStyle15"/>
          <w:sz w:val="28"/>
          <w:szCs w:val="28"/>
        </w:rPr>
        <w:t xml:space="preserve"> </w:t>
      </w:r>
      <w:r w:rsidR="008E7200" w:rsidRPr="002D384E">
        <w:rPr>
          <w:rStyle w:val="FontStyle15"/>
          <w:sz w:val="28"/>
          <w:szCs w:val="28"/>
        </w:rPr>
        <w:t xml:space="preserve">по региональному государственному </w:t>
      </w:r>
      <w:r w:rsidR="008E7200" w:rsidRPr="002D384E">
        <w:rPr>
          <w:rStyle w:val="FontStyle15"/>
          <w:sz w:val="28"/>
          <w:szCs w:val="28"/>
        </w:rPr>
        <w:lastRenderedPageBreak/>
        <w:t xml:space="preserve">контролю (надзору) за соблюдением предельных размеров платы за проведение технического осмотра транспортных средств и размеров платы за выдачу дубликата </w:t>
      </w:r>
      <w:r w:rsidR="008E7200" w:rsidRPr="00491FAA">
        <w:rPr>
          <w:rStyle w:val="FontStyle15"/>
          <w:sz w:val="28"/>
          <w:szCs w:val="28"/>
        </w:rPr>
        <w:t>диагностической карты на бумажном носителе на</w:t>
      </w:r>
      <w:r w:rsidR="00312280">
        <w:rPr>
          <w:rStyle w:val="FontStyle15"/>
          <w:sz w:val="28"/>
          <w:szCs w:val="28"/>
        </w:rPr>
        <w:t xml:space="preserve">                </w:t>
      </w:r>
      <w:r w:rsidR="008E7200" w:rsidRPr="00491FAA">
        <w:rPr>
          <w:rStyle w:val="FontStyle15"/>
          <w:sz w:val="28"/>
          <w:szCs w:val="28"/>
        </w:rPr>
        <w:t xml:space="preserve"> 2022 год</w:t>
      </w:r>
      <w:r w:rsidR="002D384E" w:rsidRPr="00491FAA">
        <w:rPr>
          <w:rStyle w:val="FontStyle15"/>
          <w:sz w:val="28"/>
          <w:szCs w:val="28"/>
        </w:rPr>
        <w:t xml:space="preserve"> </w:t>
      </w:r>
      <w:r w:rsidR="008B64C5" w:rsidRPr="00491FAA">
        <w:rPr>
          <w:rStyle w:val="FontStyle15"/>
          <w:sz w:val="28"/>
          <w:szCs w:val="28"/>
        </w:rPr>
        <w:t xml:space="preserve">согласно приложению </w:t>
      </w:r>
      <w:r w:rsidR="00491FAA" w:rsidRPr="00491FAA">
        <w:rPr>
          <w:rStyle w:val="FontStyle15"/>
          <w:sz w:val="28"/>
          <w:szCs w:val="28"/>
        </w:rPr>
        <w:t>№ 2</w:t>
      </w:r>
      <w:r w:rsidR="00F775F2" w:rsidRPr="00491FAA">
        <w:rPr>
          <w:rStyle w:val="FontStyle15"/>
          <w:sz w:val="28"/>
          <w:szCs w:val="28"/>
        </w:rPr>
        <w:t xml:space="preserve"> </w:t>
      </w:r>
      <w:r w:rsidR="008B64C5" w:rsidRPr="00491FAA">
        <w:rPr>
          <w:rStyle w:val="FontStyle15"/>
          <w:sz w:val="28"/>
          <w:szCs w:val="28"/>
        </w:rPr>
        <w:t>к настоящему приказу.</w:t>
      </w:r>
      <w:r w:rsidR="002D384E" w:rsidRPr="00491FAA">
        <w:rPr>
          <w:rStyle w:val="FontStyle15"/>
          <w:sz w:val="28"/>
          <w:szCs w:val="28"/>
        </w:rPr>
        <w:t>»</w:t>
      </w:r>
      <w:r w:rsidR="00491FAA" w:rsidRPr="00491FAA">
        <w:rPr>
          <w:rStyle w:val="FontStyle15"/>
          <w:sz w:val="28"/>
          <w:szCs w:val="28"/>
        </w:rPr>
        <w:t>;</w:t>
      </w:r>
    </w:p>
    <w:p w:rsidR="00491FAA" w:rsidRPr="00491FAA" w:rsidRDefault="00491FAA" w:rsidP="00491FAA">
      <w:pPr>
        <w:pStyle w:val="Style6"/>
        <w:widowControl/>
        <w:numPr>
          <w:ilvl w:val="0"/>
          <w:numId w:val="13"/>
        </w:numPr>
        <w:tabs>
          <w:tab w:val="left" w:pos="994"/>
        </w:tabs>
        <w:spacing w:line="240" w:lineRule="auto"/>
        <w:ind w:left="0" w:right="5" w:firstLine="709"/>
        <w:rPr>
          <w:sz w:val="28"/>
          <w:szCs w:val="28"/>
        </w:rPr>
      </w:pPr>
      <w:r w:rsidRPr="00491FAA">
        <w:rPr>
          <w:sz w:val="28"/>
          <w:szCs w:val="28"/>
        </w:rPr>
        <w:t>дополнить</w:t>
      </w:r>
      <w:r w:rsidRPr="00491FAA">
        <w:rPr>
          <w:rStyle w:val="FontStyle15"/>
          <w:sz w:val="28"/>
          <w:szCs w:val="28"/>
        </w:rPr>
        <w:t xml:space="preserve"> приложением № 2 «Программа профилактики рисков причинения вреда (ущерба) охраняемым законом ценностям по региональному государственному контролю (надзору)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2022 год</w:t>
      </w:r>
      <w:r>
        <w:rPr>
          <w:rStyle w:val="FontStyle15"/>
          <w:sz w:val="28"/>
          <w:szCs w:val="28"/>
        </w:rPr>
        <w:t xml:space="preserve">» </w:t>
      </w:r>
      <w:r w:rsidRPr="00491FAA">
        <w:rPr>
          <w:rStyle w:val="FontStyle15"/>
          <w:sz w:val="28"/>
          <w:szCs w:val="28"/>
        </w:rPr>
        <w:t xml:space="preserve">согласно </w:t>
      </w:r>
      <w:proofErr w:type="gramStart"/>
      <w:r w:rsidRPr="00491FAA">
        <w:rPr>
          <w:rStyle w:val="FontStyle15"/>
          <w:sz w:val="28"/>
          <w:szCs w:val="28"/>
        </w:rPr>
        <w:t>приложению</w:t>
      </w:r>
      <w:proofErr w:type="gramEnd"/>
      <w:r w:rsidRPr="00491FAA">
        <w:rPr>
          <w:rStyle w:val="FontStyle15"/>
          <w:sz w:val="28"/>
          <w:szCs w:val="28"/>
        </w:rPr>
        <w:t xml:space="preserve"> к настоящему приказу.</w:t>
      </w:r>
    </w:p>
    <w:p w:rsidR="0022372F" w:rsidRPr="00491FAA" w:rsidRDefault="002D384E" w:rsidP="00491FAA">
      <w:pPr>
        <w:pStyle w:val="Style6"/>
        <w:widowControl/>
        <w:numPr>
          <w:ilvl w:val="0"/>
          <w:numId w:val="12"/>
        </w:numPr>
        <w:tabs>
          <w:tab w:val="left" w:pos="994"/>
        </w:tabs>
        <w:spacing w:line="240" w:lineRule="auto"/>
        <w:ind w:left="0" w:right="5" w:firstLine="709"/>
        <w:rPr>
          <w:rStyle w:val="FontStyle15"/>
          <w:sz w:val="28"/>
          <w:szCs w:val="28"/>
        </w:rPr>
      </w:pPr>
      <w:r w:rsidRPr="00491FAA">
        <w:rPr>
          <w:rStyle w:val="FontStyle15"/>
          <w:sz w:val="28"/>
          <w:szCs w:val="28"/>
        </w:rPr>
        <w:t xml:space="preserve"> </w:t>
      </w:r>
      <w:r w:rsidR="0022372F" w:rsidRPr="00491FAA">
        <w:rPr>
          <w:rStyle w:val="FontStyle15"/>
          <w:sz w:val="28"/>
          <w:szCs w:val="28"/>
        </w:rPr>
        <w:t>Отделу финансов, проверок и контроля департамента государственного регулирования цен и тарифов Костромской области (далее – департамент) разместить настоящий приказ на официальном сайте департамента в информационно - телекоммуникационной сети «Интернет».</w:t>
      </w:r>
    </w:p>
    <w:p w:rsidR="008B64C5" w:rsidRPr="00491FAA" w:rsidRDefault="00491FAA" w:rsidP="00491FAA">
      <w:pPr>
        <w:pStyle w:val="Style6"/>
        <w:widowControl/>
        <w:numPr>
          <w:ilvl w:val="0"/>
          <w:numId w:val="12"/>
        </w:numPr>
        <w:tabs>
          <w:tab w:val="left" w:pos="994"/>
        </w:tabs>
        <w:spacing w:line="240" w:lineRule="auto"/>
        <w:ind w:left="0" w:right="5" w:firstLine="709"/>
        <w:rPr>
          <w:rStyle w:val="FontStyle15"/>
          <w:sz w:val="28"/>
          <w:szCs w:val="28"/>
        </w:rPr>
      </w:pPr>
      <w:r w:rsidRPr="00491FAA">
        <w:rPr>
          <w:rStyle w:val="FontStyle15"/>
          <w:sz w:val="28"/>
          <w:szCs w:val="28"/>
        </w:rPr>
        <w:t xml:space="preserve"> </w:t>
      </w:r>
      <w:r w:rsidR="008B64C5" w:rsidRPr="00491FAA">
        <w:rPr>
          <w:rStyle w:val="FontStyle15"/>
          <w:sz w:val="28"/>
          <w:szCs w:val="28"/>
        </w:rPr>
        <w:t>Контроль за исполнением настоящего приказа возложить на первого заместителя директора департамента Смирнова Александра Николаевича.</w:t>
      </w:r>
    </w:p>
    <w:p w:rsidR="008B64C5" w:rsidRDefault="008B64C5" w:rsidP="00491FAA">
      <w:pPr>
        <w:pStyle w:val="Style6"/>
        <w:widowControl/>
        <w:numPr>
          <w:ilvl w:val="0"/>
          <w:numId w:val="12"/>
        </w:numPr>
        <w:tabs>
          <w:tab w:val="left" w:pos="994"/>
        </w:tabs>
        <w:spacing w:line="240" w:lineRule="auto"/>
        <w:ind w:left="0" w:right="5" w:firstLine="709"/>
        <w:rPr>
          <w:sz w:val="28"/>
          <w:szCs w:val="28"/>
        </w:rPr>
      </w:pPr>
      <w:r w:rsidRPr="00491FAA">
        <w:rPr>
          <w:rStyle w:val="FontStyle15"/>
          <w:sz w:val="28"/>
          <w:szCs w:val="28"/>
        </w:rPr>
        <w:t xml:space="preserve"> Настоящий</w:t>
      </w:r>
      <w:r>
        <w:rPr>
          <w:sz w:val="28"/>
          <w:szCs w:val="28"/>
        </w:rPr>
        <w:t xml:space="preserve"> приказ вступает в силу со дня подписания.</w:t>
      </w:r>
    </w:p>
    <w:p w:rsidR="008B64C5" w:rsidRDefault="008B64C5" w:rsidP="008E7200">
      <w:pPr>
        <w:widowControl w:val="0"/>
        <w:tabs>
          <w:tab w:val="left" w:pos="816"/>
          <w:tab w:val="left" w:pos="994"/>
        </w:tabs>
        <w:ind w:firstLine="709"/>
        <w:jc w:val="both"/>
        <w:rPr>
          <w:sz w:val="28"/>
          <w:szCs w:val="28"/>
        </w:rPr>
      </w:pPr>
    </w:p>
    <w:p w:rsidR="008B64C5" w:rsidRDefault="008B64C5" w:rsidP="008E7200">
      <w:pPr>
        <w:widowControl w:val="0"/>
        <w:tabs>
          <w:tab w:val="left" w:pos="816"/>
          <w:tab w:val="left" w:pos="994"/>
        </w:tabs>
        <w:ind w:firstLine="709"/>
        <w:rPr>
          <w:sz w:val="28"/>
          <w:szCs w:val="28"/>
        </w:rPr>
      </w:pPr>
    </w:p>
    <w:p w:rsidR="008B64C5" w:rsidRDefault="008B64C5" w:rsidP="008B64C5">
      <w:pPr>
        <w:widowControl w:val="0"/>
        <w:tabs>
          <w:tab w:val="left" w:pos="816"/>
        </w:tabs>
        <w:rPr>
          <w:sz w:val="28"/>
          <w:szCs w:val="28"/>
        </w:rPr>
      </w:pPr>
      <w:r>
        <w:rPr>
          <w:sz w:val="28"/>
          <w:szCs w:val="28"/>
        </w:rPr>
        <w:t xml:space="preserve">Директор департамента </w:t>
      </w:r>
      <w:proofErr w:type="gramStart"/>
      <w:r>
        <w:rPr>
          <w:sz w:val="28"/>
          <w:szCs w:val="28"/>
        </w:rPr>
        <w:tab/>
        <w:t xml:space="preserve">  </w:t>
      </w:r>
      <w:r>
        <w:rPr>
          <w:sz w:val="28"/>
          <w:szCs w:val="28"/>
        </w:rPr>
        <w:tab/>
      </w:r>
      <w:proofErr w:type="gramEnd"/>
      <w:r>
        <w:rPr>
          <w:sz w:val="28"/>
          <w:szCs w:val="28"/>
        </w:rPr>
        <w:t xml:space="preserve">                                       И.Ю. Солдатова</w:t>
      </w: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8B64C5" w:rsidRDefault="008B64C5" w:rsidP="008B64C5">
      <w:pPr>
        <w:rPr>
          <w:sz w:val="28"/>
          <w:szCs w:val="28"/>
        </w:rPr>
      </w:pPr>
    </w:p>
    <w:p w:rsidR="002D384E" w:rsidRDefault="002D384E" w:rsidP="008B64C5">
      <w:pPr>
        <w:rPr>
          <w:sz w:val="28"/>
          <w:szCs w:val="28"/>
        </w:rPr>
      </w:pPr>
    </w:p>
    <w:p w:rsidR="002D384E" w:rsidRDefault="002D384E" w:rsidP="008B64C5">
      <w:pPr>
        <w:rPr>
          <w:sz w:val="28"/>
          <w:szCs w:val="28"/>
        </w:rPr>
      </w:pPr>
    </w:p>
    <w:p w:rsidR="002D384E" w:rsidRDefault="002D384E" w:rsidP="008B64C5">
      <w:pPr>
        <w:rPr>
          <w:sz w:val="28"/>
          <w:szCs w:val="28"/>
        </w:rPr>
      </w:pPr>
    </w:p>
    <w:p w:rsidR="002D384E" w:rsidRDefault="002D384E" w:rsidP="008B64C5">
      <w:pPr>
        <w:rPr>
          <w:sz w:val="28"/>
          <w:szCs w:val="28"/>
        </w:rPr>
      </w:pPr>
    </w:p>
    <w:p w:rsidR="002D384E" w:rsidRDefault="002D384E" w:rsidP="008B64C5">
      <w:pPr>
        <w:rPr>
          <w:sz w:val="28"/>
          <w:szCs w:val="28"/>
        </w:rPr>
      </w:pPr>
    </w:p>
    <w:p w:rsidR="004A47BD" w:rsidRDefault="004A47BD" w:rsidP="004A47BD">
      <w:pPr>
        <w:ind w:left="4678"/>
        <w:jc w:val="right"/>
        <w:rPr>
          <w:sz w:val="28"/>
          <w:szCs w:val="28"/>
        </w:rPr>
      </w:pPr>
      <w:r>
        <w:rPr>
          <w:sz w:val="28"/>
          <w:szCs w:val="28"/>
        </w:rPr>
        <w:lastRenderedPageBreak/>
        <w:t xml:space="preserve">Приложение </w:t>
      </w:r>
    </w:p>
    <w:p w:rsidR="00491FAA" w:rsidRDefault="00491FAA" w:rsidP="004A47BD">
      <w:pPr>
        <w:ind w:left="4678"/>
        <w:jc w:val="right"/>
        <w:rPr>
          <w:sz w:val="28"/>
          <w:szCs w:val="28"/>
        </w:rPr>
      </w:pPr>
    </w:p>
    <w:p w:rsidR="00491FAA" w:rsidRDefault="00491FAA" w:rsidP="004A47BD">
      <w:pPr>
        <w:ind w:left="4678"/>
        <w:jc w:val="right"/>
        <w:rPr>
          <w:sz w:val="28"/>
          <w:szCs w:val="28"/>
        </w:rPr>
      </w:pPr>
      <w:r>
        <w:rPr>
          <w:sz w:val="28"/>
          <w:szCs w:val="28"/>
        </w:rPr>
        <w:t>УТВЕРЖДЕНА</w:t>
      </w:r>
    </w:p>
    <w:p w:rsidR="004A47BD" w:rsidRDefault="004A47BD" w:rsidP="004A47BD">
      <w:pPr>
        <w:ind w:left="4678"/>
        <w:jc w:val="right"/>
        <w:rPr>
          <w:sz w:val="28"/>
          <w:szCs w:val="28"/>
        </w:rPr>
      </w:pPr>
      <w:r>
        <w:rPr>
          <w:sz w:val="28"/>
          <w:szCs w:val="28"/>
        </w:rPr>
        <w:t xml:space="preserve"> </w:t>
      </w:r>
      <w:r w:rsidR="00491FAA">
        <w:rPr>
          <w:sz w:val="28"/>
          <w:szCs w:val="28"/>
        </w:rPr>
        <w:t>приказом департамента</w:t>
      </w:r>
    </w:p>
    <w:p w:rsidR="004A47BD" w:rsidRDefault="004A47BD" w:rsidP="004A47BD">
      <w:pPr>
        <w:ind w:left="4678"/>
        <w:jc w:val="right"/>
        <w:rPr>
          <w:sz w:val="28"/>
          <w:szCs w:val="28"/>
        </w:rPr>
      </w:pPr>
      <w:r>
        <w:rPr>
          <w:sz w:val="28"/>
          <w:szCs w:val="28"/>
        </w:rPr>
        <w:t>государственного регулирования</w:t>
      </w:r>
    </w:p>
    <w:p w:rsidR="004A47BD" w:rsidRDefault="004A47BD" w:rsidP="004A47BD">
      <w:pPr>
        <w:ind w:left="4678"/>
        <w:jc w:val="right"/>
        <w:rPr>
          <w:sz w:val="28"/>
          <w:szCs w:val="28"/>
        </w:rPr>
      </w:pPr>
      <w:r>
        <w:rPr>
          <w:sz w:val="28"/>
          <w:szCs w:val="28"/>
        </w:rPr>
        <w:t>цен и тарифов Костромской области</w:t>
      </w:r>
    </w:p>
    <w:p w:rsidR="004A47BD" w:rsidRDefault="004A47BD" w:rsidP="004A47BD">
      <w:pPr>
        <w:keepNext/>
        <w:keepLines/>
        <w:ind w:left="4678"/>
        <w:jc w:val="right"/>
        <w:rPr>
          <w:sz w:val="28"/>
          <w:szCs w:val="28"/>
        </w:rPr>
      </w:pPr>
      <w:r>
        <w:rPr>
          <w:sz w:val="28"/>
          <w:szCs w:val="28"/>
        </w:rPr>
        <w:t>от «____» _____ 2022 года № ___</w:t>
      </w:r>
    </w:p>
    <w:p w:rsidR="004A47BD" w:rsidRDefault="004A47BD" w:rsidP="004A47BD">
      <w:pPr>
        <w:keepNext/>
        <w:keepLines/>
        <w:ind w:left="4678"/>
        <w:jc w:val="right"/>
        <w:rPr>
          <w:sz w:val="28"/>
          <w:szCs w:val="28"/>
        </w:rPr>
      </w:pPr>
    </w:p>
    <w:p w:rsidR="000C6B02" w:rsidRDefault="000C6B02">
      <w:pPr>
        <w:ind w:left="4678"/>
        <w:jc w:val="center"/>
        <w:rPr>
          <w:b/>
          <w:bCs/>
          <w:spacing w:val="10"/>
          <w:sz w:val="28"/>
          <w:szCs w:val="28"/>
        </w:rPr>
      </w:pPr>
    </w:p>
    <w:p w:rsidR="000C6B02" w:rsidRDefault="005C44B8">
      <w:pPr>
        <w:widowControl w:val="0"/>
        <w:jc w:val="center"/>
        <w:rPr>
          <w:b/>
          <w:bCs/>
          <w:sz w:val="28"/>
          <w:szCs w:val="28"/>
        </w:rPr>
      </w:pPr>
      <w:r>
        <w:rPr>
          <w:b/>
          <w:bCs/>
          <w:sz w:val="28"/>
          <w:szCs w:val="28"/>
        </w:rPr>
        <w:t>Программа</w:t>
      </w:r>
    </w:p>
    <w:p w:rsidR="005C44B8" w:rsidRPr="005C44B8" w:rsidRDefault="005C44B8" w:rsidP="005C44B8">
      <w:pPr>
        <w:widowControl w:val="0"/>
        <w:jc w:val="center"/>
        <w:rPr>
          <w:b/>
          <w:bCs/>
          <w:sz w:val="28"/>
          <w:szCs w:val="28"/>
        </w:rPr>
      </w:pPr>
      <w:r>
        <w:rPr>
          <w:b/>
          <w:bCs/>
          <w:sz w:val="28"/>
          <w:szCs w:val="28"/>
        </w:rPr>
        <w:t xml:space="preserve">профилактики рисков причинения вреда (ущерба) охраняемым законом ценностям </w:t>
      </w:r>
      <w:r w:rsidRPr="005C44B8">
        <w:rPr>
          <w:b/>
          <w:bCs/>
          <w:sz w:val="28"/>
          <w:szCs w:val="28"/>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r w:rsidR="000D170F">
        <w:rPr>
          <w:b/>
          <w:bCs/>
          <w:sz w:val="28"/>
          <w:szCs w:val="28"/>
        </w:rPr>
        <w:t xml:space="preserve"> </w:t>
      </w:r>
      <w:r w:rsidR="005C6CA2">
        <w:rPr>
          <w:b/>
          <w:bCs/>
          <w:sz w:val="28"/>
          <w:szCs w:val="28"/>
        </w:rPr>
        <w:t>на 2022 год</w:t>
      </w:r>
    </w:p>
    <w:p w:rsidR="005C44B8" w:rsidRDefault="005C44B8">
      <w:pPr>
        <w:widowControl w:val="0"/>
        <w:jc w:val="center"/>
        <w:rPr>
          <w:b/>
          <w:bCs/>
          <w:sz w:val="28"/>
          <w:szCs w:val="28"/>
        </w:rPr>
      </w:pPr>
    </w:p>
    <w:p w:rsidR="000C6B02" w:rsidRDefault="000C6B02">
      <w:pPr>
        <w:widowControl w:val="0"/>
        <w:ind w:right="24"/>
        <w:rPr>
          <w:sz w:val="28"/>
          <w:szCs w:val="28"/>
        </w:rPr>
      </w:pPr>
    </w:p>
    <w:p w:rsidR="001637FC" w:rsidRPr="001637FC" w:rsidRDefault="005C44B8" w:rsidP="001637FC">
      <w:pPr>
        <w:widowControl w:val="0"/>
        <w:ind w:right="24" w:firstLine="709"/>
        <w:jc w:val="both"/>
        <w:rPr>
          <w:sz w:val="28"/>
          <w:szCs w:val="28"/>
        </w:rPr>
      </w:pPr>
      <w:r>
        <w:rPr>
          <w:sz w:val="28"/>
          <w:szCs w:val="28"/>
        </w:rPr>
        <w:t xml:space="preserve">Программа профилактики рисков причинения вреда (ущерба) охраняемым законом ценностям </w:t>
      </w:r>
      <w:r w:rsidR="005C6CA2" w:rsidRPr="005C6CA2">
        <w:rPr>
          <w:sz w:val="28"/>
          <w:szCs w:val="28"/>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r w:rsidR="005C6CA2">
        <w:rPr>
          <w:sz w:val="28"/>
          <w:szCs w:val="28"/>
        </w:rPr>
        <w:t xml:space="preserve"> </w:t>
      </w:r>
      <w:r>
        <w:rPr>
          <w:sz w:val="28"/>
          <w:szCs w:val="28"/>
        </w:rPr>
        <w:t xml:space="preserve">на 2022 год (далее – программа профилактики) разработана </w:t>
      </w:r>
      <w:r w:rsidR="001637FC" w:rsidRPr="00FA07D9">
        <w:rPr>
          <w:rFonts w:ascii="Liberation Serif" w:hAnsi="Liberation Serif" w:cs="Liberation Serif"/>
          <w:bCs/>
          <w:sz w:val="28"/>
          <w:szCs w:val="28"/>
        </w:rPr>
        <w:t xml:space="preserve">в целях реализации </w:t>
      </w:r>
      <w:r w:rsidR="001637FC" w:rsidRPr="001637FC">
        <w:rPr>
          <w:sz w:val="28"/>
          <w:szCs w:val="28"/>
        </w:rPr>
        <w:t xml:space="preserve">статьи 44 Федерального закона от 31 июля 2020 года </w:t>
      </w:r>
      <w:r w:rsidR="001637FC" w:rsidRPr="001637FC">
        <w:rPr>
          <w:sz w:val="28"/>
          <w:szCs w:val="28"/>
        </w:rPr>
        <w:t xml:space="preserve">                    </w:t>
      </w:r>
      <w:r w:rsidR="001637FC" w:rsidRPr="001637FC">
        <w:rPr>
          <w:sz w:val="28"/>
          <w:szCs w:val="28"/>
        </w:rPr>
        <w:t>№ 248-ФЗ «О государственном контроле (надзоре) и муниципальном контроле в Российской Федерации».</w:t>
      </w:r>
    </w:p>
    <w:p w:rsidR="001637FC" w:rsidRDefault="001637FC">
      <w:pPr>
        <w:widowControl w:val="0"/>
        <w:ind w:right="24" w:firstLine="709"/>
        <w:jc w:val="both"/>
        <w:rPr>
          <w:sz w:val="28"/>
          <w:szCs w:val="28"/>
        </w:rPr>
      </w:pPr>
    </w:p>
    <w:p w:rsidR="000C6B02" w:rsidRDefault="005C44B8">
      <w:pPr>
        <w:jc w:val="center"/>
        <w:rPr>
          <w:b/>
          <w:bCs/>
          <w:sz w:val="28"/>
          <w:szCs w:val="28"/>
        </w:rPr>
      </w:pPr>
      <w:r>
        <w:rPr>
          <w:b/>
          <w:bCs/>
          <w:sz w:val="28"/>
          <w:szCs w:val="28"/>
        </w:rPr>
        <w:t xml:space="preserve">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0C6B02" w:rsidRPr="005C44B8" w:rsidRDefault="000C6B02" w:rsidP="001D130C">
      <w:pPr>
        <w:widowControl w:val="0"/>
        <w:pBdr>
          <w:right w:val="none" w:sz="4" w:space="1" w:color="000000"/>
        </w:pBdr>
        <w:ind w:right="24" w:firstLine="709"/>
        <w:jc w:val="both"/>
        <w:rPr>
          <w:sz w:val="28"/>
          <w:szCs w:val="28"/>
        </w:rPr>
      </w:pPr>
    </w:p>
    <w:p w:rsidR="001637FC" w:rsidRPr="001637FC" w:rsidRDefault="001637FC" w:rsidP="001637FC">
      <w:pPr>
        <w:widowControl w:val="0"/>
        <w:ind w:right="24" w:firstLine="709"/>
        <w:jc w:val="both"/>
        <w:rPr>
          <w:sz w:val="28"/>
          <w:szCs w:val="28"/>
        </w:rPr>
      </w:pPr>
      <w:r w:rsidRPr="001637FC">
        <w:rPr>
          <w:sz w:val="28"/>
          <w:szCs w:val="28"/>
        </w:rPr>
        <w:t xml:space="preserve">Программа профилактики предусматривает комплекс мероприятий по профилактике рисков причинения вреда (ущерба) охраняемым законом ценностям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w:t>
      </w:r>
      <w:r>
        <w:rPr>
          <w:sz w:val="28"/>
          <w:szCs w:val="28"/>
        </w:rPr>
        <w:t>Костромской области</w:t>
      </w:r>
      <w:r w:rsidRPr="001637FC">
        <w:rPr>
          <w:sz w:val="28"/>
          <w:szCs w:val="28"/>
        </w:rPr>
        <w:t>.</w:t>
      </w:r>
    </w:p>
    <w:p w:rsidR="000D20FF" w:rsidRPr="000D20FF" w:rsidRDefault="005C44B8" w:rsidP="001D130C">
      <w:pPr>
        <w:widowControl w:val="0"/>
        <w:pBdr>
          <w:right w:val="none" w:sz="4" w:space="1" w:color="000000"/>
        </w:pBdr>
        <w:ind w:right="24" w:firstLine="709"/>
        <w:jc w:val="both"/>
        <w:rPr>
          <w:sz w:val="28"/>
          <w:szCs w:val="28"/>
        </w:rPr>
      </w:pPr>
      <w:r w:rsidRPr="000D20FF">
        <w:rPr>
          <w:sz w:val="28"/>
          <w:szCs w:val="28"/>
        </w:rPr>
        <w:t xml:space="preserve">Субъектами профилактических мероприятий при осуществлении регионального государственного контроля являются </w:t>
      </w:r>
      <w:r w:rsidR="000D20FF" w:rsidRPr="000D20FF">
        <w:rPr>
          <w:sz w:val="28"/>
          <w:szCs w:val="28"/>
        </w:rPr>
        <w:t>операторы (юридические лица, индивидуальные предприниматели (в том числе дилеры)) технического осмотра, аккредитованные в установленном Порядке аккредитации операторов технического осмотра, утвержденном приказом Минэкономразвития России от 28.11.2011 № 697, в области осуществления деятельности по проведению технического осмотра.</w:t>
      </w:r>
    </w:p>
    <w:p w:rsidR="001D130C" w:rsidRDefault="000D20FF" w:rsidP="001D130C">
      <w:pPr>
        <w:widowControl w:val="0"/>
        <w:pBdr>
          <w:right w:val="none" w:sz="4" w:space="1" w:color="000000"/>
        </w:pBdr>
        <w:ind w:right="24" w:firstLine="709"/>
        <w:jc w:val="both"/>
        <w:rPr>
          <w:sz w:val="28"/>
          <w:szCs w:val="28"/>
        </w:rPr>
      </w:pPr>
      <w:r w:rsidRPr="001D130C">
        <w:rPr>
          <w:sz w:val="28"/>
          <w:szCs w:val="28"/>
        </w:rPr>
        <w:lastRenderedPageBreak/>
        <w:t>По данным Российского Союза Автостраховщиков на территории Костромской области осу</w:t>
      </w:r>
      <w:r w:rsidR="001D130C" w:rsidRPr="001D130C">
        <w:rPr>
          <w:sz w:val="28"/>
          <w:szCs w:val="28"/>
        </w:rPr>
        <w:t xml:space="preserve">ществляют деятельность по проведению </w:t>
      </w:r>
      <w:r w:rsidR="001D130C" w:rsidRPr="000D20FF">
        <w:rPr>
          <w:sz w:val="28"/>
          <w:szCs w:val="28"/>
        </w:rPr>
        <w:t xml:space="preserve">технического осмотра транспортных средств </w:t>
      </w:r>
      <w:r w:rsidR="001D130C">
        <w:rPr>
          <w:sz w:val="28"/>
          <w:szCs w:val="28"/>
        </w:rPr>
        <w:t xml:space="preserve">19 организаций. </w:t>
      </w:r>
    </w:p>
    <w:p w:rsidR="000A2EC6" w:rsidRPr="003C50D2" w:rsidRDefault="000A2EC6" w:rsidP="000A2EC6">
      <w:pPr>
        <w:widowControl w:val="0"/>
        <w:pBdr>
          <w:right w:val="none" w:sz="4" w:space="1" w:color="000000"/>
        </w:pBdr>
        <w:ind w:right="24" w:firstLine="709"/>
        <w:jc w:val="both"/>
        <w:rPr>
          <w:sz w:val="28"/>
          <w:szCs w:val="28"/>
        </w:rPr>
      </w:pPr>
      <w:r w:rsidRPr="003C50D2">
        <w:rPr>
          <w:sz w:val="28"/>
          <w:szCs w:val="28"/>
        </w:rPr>
        <w:t xml:space="preserve">В </w:t>
      </w:r>
      <w:r w:rsidR="005C44B8" w:rsidRPr="003C50D2">
        <w:rPr>
          <w:sz w:val="28"/>
          <w:szCs w:val="28"/>
        </w:rPr>
        <w:t>2020</w:t>
      </w:r>
      <w:r w:rsidRPr="003C50D2">
        <w:rPr>
          <w:sz w:val="28"/>
          <w:szCs w:val="28"/>
        </w:rPr>
        <w:t xml:space="preserve">, </w:t>
      </w:r>
      <w:r w:rsidR="005C44B8" w:rsidRPr="003C50D2">
        <w:rPr>
          <w:sz w:val="28"/>
          <w:szCs w:val="28"/>
        </w:rPr>
        <w:t>2021 года</w:t>
      </w:r>
      <w:r w:rsidRPr="003C50D2">
        <w:rPr>
          <w:sz w:val="28"/>
          <w:szCs w:val="28"/>
        </w:rPr>
        <w:t>х</w:t>
      </w:r>
      <w:r w:rsidR="005C44B8" w:rsidRPr="003C50D2">
        <w:rPr>
          <w:sz w:val="28"/>
          <w:szCs w:val="28"/>
        </w:rPr>
        <w:t xml:space="preserve"> специалистами департамента </w:t>
      </w:r>
      <w:r w:rsidRPr="003C50D2">
        <w:rPr>
          <w:sz w:val="28"/>
          <w:szCs w:val="28"/>
        </w:rPr>
        <w:t xml:space="preserve">проведено 2 плановые проверки в отношении операторов технического осмотра. </w:t>
      </w:r>
    </w:p>
    <w:p w:rsidR="003C50D2" w:rsidRPr="006C7038" w:rsidRDefault="000A2EC6" w:rsidP="003C50D2">
      <w:pPr>
        <w:widowControl w:val="0"/>
        <w:pBdr>
          <w:right w:val="none" w:sz="4" w:space="1" w:color="000000"/>
        </w:pBdr>
        <w:ind w:right="24" w:firstLine="709"/>
        <w:jc w:val="both"/>
        <w:rPr>
          <w:sz w:val="28"/>
          <w:szCs w:val="28"/>
        </w:rPr>
      </w:pPr>
      <w:r w:rsidRPr="003C50D2">
        <w:rPr>
          <w:sz w:val="28"/>
          <w:szCs w:val="28"/>
        </w:rPr>
        <w:t xml:space="preserve">По результатам проверок нарушений требований законодательства по применению </w:t>
      </w:r>
      <w:r w:rsidR="003C50D2" w:rsidRPr="003C50D2">
        <w:rPr>
          <w:sz w:val="28"/>
          <w:szCs w:val="28"/>
        </w:rPr>
        <w:t xml:space="preserve">предельных размеров платы за проведение технического </w:t>
      </w:r>
      <w:r w:rsidR="003C50D2" w:rsidRPr="006C7038">
        <w:rPr>
          <w:sz w:val="28"/>
          <w:szCs w:val="28"/>
        </w:rPr>
        <w:t xml:space="preserve">осмотра транспортных средств и размеров платы за выдачу дубликата диагностической карты на бумажном носителе не выявлено. </w:t>
      </w:r>
    </w:p>
    <w:p w:rsidR="000C6B02" w:rsidRPr="006C7038" w:rsidRDefault="005C44B8" w:rsidP="001637FC">
      <w:pPr>
        <w:jc w:val="both"/>
        <w:rPr>
          <w:rFonts w:eastAsia="Calibri"/>
          <w:sz w:val="28"/>
          <w:szCs w:val="28"/>
        </w:rPr>
      </w:pPr>
      <w:r w:rsidRPr="006C7038">
        <w:rPr>
          <w:sz w:val="28"/>
          <w:szCs w:val="28"/>
        </w:rPr>
        <w:tab/>
        <w:t>В целях предупреждения нарушений юридическими лицами и индивидуальными предпринимателями обязательных требований действующего законодательства, устранения причин, факторов и условий, способствующих нарушениям, департамент в 2020, 2021 году осуществлял:</w:t>
      </w:r>
    </w:p>
    <w:p w:rsidR="000C6B02" w:rsidRPr="006C7038" w:rsidRDefault="005C44B8">
      <w:pPr>
        <w:tabs>
          <w:tab w:val="left" w:pos="0"/>
        </w:tabs>
        <w:contextualSpacing/>
        <w:jc w:val="both"/>
        <w:rPr>
          <w:rFonts w:eastAsia="Calibri"/>
          <w:sz w:val="28"/>
          <w:szCs w:val="28"/>
        </w:rPr>
      </w:pPr>
      <w:r w:rsidRPr="006C7038">
        <w:rPr>
          <w:rFonts w:eastAsia="Calibri"/>
          <w:sz w:val="28"/>
          <w:szCs w:val="28"/>
        </w:rPr>
        <w:tab/>
        <w:t>1) информирование регулируемых организаций об изменениях законодательства в сфере тарифного регулирования и контроля.</w:t>
      </w:r>
    </w:p>
    <w:p w:rsidR="000C6B02" w:rsidRPr="006C7038" w:rsidRDefault="005C44B8">
      <w:pPr>
        <w:ind w:firstLine="709"/>
        <w:jc w:val="both"/>
        <w:rPr>
          <w:rFonts w:eastAsia="Calibri"/>
          <w:sz w:val="28"/>
          <w:szCs w:val="28"/>
        </w:rPr>
      </w:pPr>
      <w:r w:rsidRPr="006C7038">
        <w:rPr>
          <w:rFonts w:eastAsia="Calibri"/>
          <w:sz w:val="28"/>
          <w:szCs w:val="28"/>
        </w:rPr>
        <w:t>Департамент опубликовывал на своем официальном сайте в сети «Интернет» (</w:t>
      </w:r>
      <w:hyperlink r:id="rId9" w:tooltip="http://www.tariff44.ru" w:history="1">
        <w:r w:rsidRPr="006C7038">
          <w:rPr>
            <w:rFonts w:eastAsia="Calibri"/>
            <w:sz w:val="28"/>
            <w:szCs w:val="28"/>
          </w:rPr>
          <w:t>http://www.tariff44.ru</w:t>
        </w:r>
      </w:hyperlink>
      <w:r w:rsidRPr="006C7038">
        <w:rPr>
          <w:rFonts w:eastAsia="Calibri"/>
          <w:sz w:val="28"/>
          <w:szCs w:val="28"/>
        </w:rPr>
        <w:t>) пресс – релизы в разделе «Новости»;</w:t>
      </w:r>
    </w:p>
    <w:p w:rsidR="000C6B02" w:rsidRPr="006C7038" w:rsidRDefault="005C44B8">
      <w:pPr>
        <w:tabs>
          <w:tab w:val="left" w:pos="0"/>
        </w:tabs>
        <w:contextualSpacing/>
        <w:jc w:val="both"/>
        <w:rPr>
          <w:rFonts w:eastAsia="Calibri"/>
          <w:sz w:val="28"/>
          <w:szCs w:val="28"/>
        </w:rPr>
      </w:pPr>
      <w:r w:rsidRPr="006C7038">
        <w:rPr>
          <w:rFonts w:eastAsia="Calibri"/>
          <w:sz w:val="28"/>
          <w:szCs w:val="28"/>
        </w:rPr>
        <w:tab/>
        <w:t xml:space="preserve">2) подготовку обзоров обобщения и анализа правоприменительной практики контрольно-надзорной деятельности. </w:t>
      </w:r>
    </w:p>
    <w:p w:rsidR="000C6B02" w:rsidRPr="006C7038" w:rsidRDefault="005C44B8">
      <w:pPr>
        <w:ind w:firstLine="709"/>
        <w:jc w:val="both"/>
        <w:rPr>
          <w:rFonts w:eastAsia="Calibri"/>
          <w:sz w:val="28"/>
          <w:szCs w:val="28"/>
        </w:rPr>
      </w:pPr>
      <w:r w:rsidRPr="006C7038">
        <w:rPr>
          <w:rFonts w:eastAsia="Calibri"/>
          <w:sz w:val="28"/>
          <w:szCs w:val="28"/>
        </w:rPr>
        <w:t>Департамент на официальном сайте в сети «Интернет» (</w:t>
      </w:r>
      <w:hyperlink r:id="rId10" w:tooltip="http://www.tariff44.ru" w:history="1">
        <w:r w:rsidRPr="006C7038">
          <w:rPr>
            <w:rFonts w:eastAsia="Calibri"/>
            <w:sz w:val="28"/>
            <w:szCs w:val="28"/>
          </w:rPr>
          <w:t>http://www.tariff44.ru</w:t>
        </w:r>
      </w:hyperlink>
      <w:r w:rsidRPr="006C7038">
        <w:rPr>
          <w:rFonts w:eastAsia="Calibri"/>
          <w:sz w:val="28"/>
          <w:szCs w:val="28"/>
        </w:rPr>
        <w:t>) в разделах «Новости», «Контрольно-надзорная деятельность и Профилактика правонарушений» (подраздел «Результаты обобщения правоприменительной практики») (</w:t>
      </w:r>
      <w:hyperlink r:id="rId11" w:tooltip="http://tariff44.ru/control/rezoboprav/index.aspx" w:history="1">
        <w:r w:rsidRPr="006C7038">
          <w:rPr>
            <w:rStyle w:val="af1"/>
            <w:rFonts w:eastAsia="Calibri"/>
            <w:sz w:val="28"/>
            <w:szCs w:val="28"/>
          </w:rPr>
          <w:t>http://tariff44.ru/control/rezoboprav/index.aspx</w:t>
        </w:r>
      </w:hyperlink>
      <w:r w:rsidRPr="006C7038">
        <w:rPr>
          <w:rFonts w:eastAsia="Calibri"/>
          <w:sz w:val="28"/>
          <w:szCs w:val="28"/>
        </w:rPr>
        <w:t xml:space="preserve">) 2 раза в год опубликовывал обзоры обобщения и анализа правоприменительной практики </w:t>
      </w:r>
      <w:r w:rsidRPr="006C7038">
        <w:rPr>
          <w:rFonts w:eastAsia="Calibri"/>
          <w:sz w:val="28"/>
          <w:szCs w:val="28"/>
        </w:rPr>
        <w:br/>
        <w:t>контрольно-надзорной деятельности,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6B02" w:rsidRPr="006C7038" w:rsidRDefault="005C44B8">
      <w:pPr>
        <w:ind w:firstLine="709"/>
        <w:jc w:val="both"/>
        <w:rPr>
          <w:rFonts w:eastAsia="Calibri"/>
          <w:sz w:val="28"/>
          <w:szCs w:val="28"/>
        </w:rPr>
      </w:pPr>
      <w:r w:rsidRPr="006C7038">
        <w:rPr>
          <w:rFonts w:eastAsia="Calibri"/>
          <w:sz w:val="28"/>
          <w:szCs w:val="28"/>
        </w:rPr>
        <w:t xml:space="preserve">Кроме того, департаментом ежемесячно размещается информация о результатах плановых и внеплановых проверок на своем официальном сайте в сети «Интернет» в разделе «Анонсы и новости»; </w:t>
      </w:r>
    </w:p>
    <w:p w:rsidR="000C6B02" w:rsidRPr="006C7038" w:rsidRDefault="005C44B8">
      <w:pPr>
        <w:tabs>
          <w:tab w:val="left" w:pos="0"/>
        </w:tabs>
        <w:contextualSpacing/>
        <w:jc w:val="both"/>
        <w:rPr>
          <w:rFonts w:eastAsia="Calibri"/>
          <w:sz w:val="28"/>
          <w:szCs w:val="28"/>
        </w:rPr>
      </w:pPr>
      <w:r w:rsidRPr="006C7038">
        <w:rPr>
          <w:rFonts w:eastAsia="Calibri"/>
          <w:sz w:val="28"/>
          <w:szCs w:val="28"/>
        </w:rPr>
        <w:tab/>
        <w:t>3) своевременное внесение изменений и дополнений в реестр регулируемых организаций информационной системы «Реестр организаций» федеральной единой информационно-аналитической системы «ФАС России – РЭК – Субъекты регулирования» (ФГИС «ЕИАС ФАС России»);</w:t>
      </w:r>
    </w:p>
    <w:p w:rsidR="000C6B02" w:rsidRPr="006C7038" w:rsidRDefault="005C44B8">
      <w:pPr>
        <w:tabs>
          <w:tab w:val="left" w:pos="0"/>
        </w:tabs>
        <w:contextualSpacing/>
        <w:jc w:val="both"/>
        <w:rPr>
          <w:rFonts w:eastAsia="Calibri"/>
          <w:sz w:val="28"/>
          <w:szCs w:val="28"/>
        </w:rPr>
      </w:pPr>
      <w:r w:rsidRPr="006C7038">
        <w:rPr>
          <w:rFonts w:eastAsia="Calibri"/>
          <w:sz w:val="28"/>
          <w:szCs w:val="28"/>
        </w:rPr>
        <w:tab/>
        <w:t>4) размещение реестра регулируемых организаций.</w:t>
      </w:r>
    </w:p>
    <w:p w:rsidR="000C6B02" w:rsidRPr="006C7038" w:rsidRDefault="005C44B8">
      <w:pPr>
        <w:tabs>
          <w:tab w:val="left" w:pos="0"/>
        </w:tabs>
        <w:ind w:firstLine="709"/>
        <w:jc w:val="both"/>
        <w:rPr>
          <w:rFonts w:eastAsia="Calibri"/>
          <w:sz w:val="28"/>
          <w:szCs w:val="28"/>
        </w:rPr>
      </w:pPr>
      <w:r w:rsidRPr="006C7038">
        <w:rPr>
          <w:rFonts w:eastAsia="Calibri"/>
          <w:sz w:val="28"/>
          <w:szCs w:val="28"/>
        </w:rPr>
        <w:t>На официальном сайте департамента в сети «Интернет» (</w:t>
      </w:r>
      <w:hyperlink r:id="rId12" w:tooltip="http://www.tariff44.ru" w:history="1">
        <w:r w:rsidRPr="006C7038">
          <w:rPr>
            <w:rFonts w:eastAsia="Calibri"/>
            <w:sz w:val="28"/>
            <w:szCs w:val="28"/>
          </w:rPr>
          <w:t>http://www.tariff44.ru</w:t>
        </w:r>
      </w:hyperlink>
      <w:r w:rsidRPr="006C7038">
        <w:rPr>
          <w:rFonts w:eastAsia="Calibri"/>
          <w:sz w:val="28"/>
          <w:szCs w:val="28"/>
        </w:rPr>
        <w:t>) в разделе «Правление - Реестр регулируемых организаций» ежеквартально размещает реестр регулируемых организаций;</w:t>
      </w:r>
    </w:p>
    <w:p w:rsidR="000C6B02" w:rsidRPr="006C7038" w:rsidRDefault="005C44B8" w:rsidP="006C7038">
      <w:pPr>
        <w:tabs>
          <w:tab w:val="left" w:pos="0"/>
        </w:tabs>
        <w:ind w:firstLine="709"/>
        <w:jc w:val="both"/>
        <w:rPr>
          <w:rFonts w:eastAsia="Calibri"/>
          <w:sz w:val="28"/>
          <w:szCs w:val="28"/>
        </w:rPr>
      </w:pPr>
      <w:r w:rsidRPr="006C7038">
        <w:rPr>
          <w:rFonts w:eastAsia="Calibri"/>
          <w:sz w:val="28"/>
          <w:szCs w:val="28"/>
        </w:rPr>
        <w:tab/>
        <w:t>5) размещение информации о плановых и внеплановых проверках в Едином реестре проверок.</w:t>
      </w:r>
    </w:p>
    <w:p w:rsidR="006C7038" w:rsidRPr="006C7038" w:rsidRDefault="005C44B8" w:rsidP="006C7038">
      <w:pPr>
        <w:tabs>
          <w:tab w:val="left" w:pos="0"/>
        </w:tabs>
        <w:ind w:firstLine="709"/>
        <w:jc w:val="both"/>
        <w:rPr>
          <w:rFonts w:eastAsia="Calibri"/>
          <w:sz w:val="28"/>
          <w:szCs w:val="28"/>
        </w:rPr>
      </w:pPr>
      <w:r w:rsidRPr="006C7038">
        <w:rPr>
          <w:rFonts w:eastAsia="Calibri"/>
          <w:sz w:val="28"/>
          <w:szCs w:val="28"/>
        </w:rPr>
        <w:lastRenderedPageBreak/>
        <w:t xml:space="preserve">В соответствии с Правилами формирования и ведения единого реестра проверок, утверждёнными постановлением Правительства Российской Федерации от 28.04.2015 № 415, департамент в оперативном порядке размещал в едином реестре проверок информацию о плановых и внеплановых проверках юридических лиц и индивидуальных предпринимателей, проводимых в соответствии с </w:t>
      </w:r>
      <w:r w:rsidR="006C7038" w:rsidRPr="006C7038">
        <w:rPr>
          <w:rFonts w:eastAsia="Calibri"/>
          <w:sz w:val="28"/>
          <w:szCs w:val="28"/>
        </w:rPr>
        <w:t xml:space="preserve">Федеральными </w:t>
      </w:r>
      <w:r w:rsidRPr="006C7038">
        <w:rPr>
          <w:rFonts w:eastAsia="Calibri"/>
          <w:sz w:val="28"/>
          <w:szCs w:val="28"/>
        </w:rPr>
        <w:t xml:space="preserve"> закон</w:t>
      </w:r>
      <w:r w:rsidR="006C7038" w:rsidRPr="006C7038">
        <w:rPr>
          <w:rFonts w:eastAsia="Calibri"/>
          <w:sz w:val="28"/>
          <w:szCs w:val="28"/>
        </w:rPr>
        <w:t xml:space="preserve">ами </w:t>
      </w:r>
      <w:r w:rsidRPr="006C7038">
        <w:rPr>
          <w:rFonts w:eastAsia="Calibri"/>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7038" w:rsidRPr="006C7038">
        <w:rPr>
          <w:rFonts w:eastAsia="Calibri"/>
          <w:sz w:val="28"/>
          <w:szCs w:val="28"/>
        </w:rPr>
        <w:t>, от 31.07.2020 № 248-ФЗ</w:t>
      </w:r>
    </w:p>
    <w:p w:rsidR="000C6B02" w:rsidRPr="00B46955" w:rsidRDefault="006C7038" w:rsidP="006C70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eastAsia="Calibri"/>
          <w:sz w:val="28"/>
          <w:szCs w:val="28"/>
        </w:rPr>
      </w:pPr>
      <w:r w:rsidRPr="006C7038">
        <w:rPr>
          <w:sz w:val="28"/>
          <w:szCs w:val="28"/>
          <w:lang w:bidi="ar-SA"/>
        </w:rPr>
        <w:t xml:space="preserve">«О государственном контроле (надзоре) и муниципальном контроле в </w:t>
      </w:r>
      <w:r w:rsidRPr="00B46955">
        <w:rPr>
          <w:sz w:val="28"/>
          <w:szCs w:val="28"/>
          <w:lang w:bidi="ar-SA"/>
        </w:rPr>
        <w:t>Российской Федерации»</w:t>
      </w:r>
      <w:r w:rsidR="005C44B8" w:rsidRPr="00B46955">
        <w:rPr>
          <w:rFonts w:eastAsia="Calibri"/>
          <w:sz w:val="28"/>
          <w:szCs w:val="28"/>
        </w:rPr>
        <w:t>;</w:t>
      </w:r>
    </w:p>
    <w:p w:rsidR="000C6B02" w:rsidRPr="003A3067" w:rsidRDefault="005C44B8">
      <w:pPr>
        <w:tabs>
          <w:tab w:val="left" w:pos="0"/>
        </w:tabs>
        <w:contextualSpacing/>
        <w:jc w:val="both"/>
        <w:rPr>
          <w:rFonts w:eastAsia="Calibri"/>
          <w:sz w:val="28"/>
          <w:szCs w:val="28"/>
        </w:rPr>
      </w:pPr>
      <w:r w:rsidRPr="00B46955">
        <w:rPr>
          <w:rFonts w:eastAsia="Calibri"/>
          <w:sz w:val="28"/>
          <w:szCs w:val="28"/>
        </w:rPr>
        <w:tab/>
      </w:r>
      <w:r w:rsidR="001637FC">
        <w:rPr>
          <w:rFonts w:eastAsia="Calibri"/>
          <w:sz w:val="28"/>
          <w:szCs w:val="28"/>
        </w:rPr>
        <w:t>6</w:t>
      </w:r>
      <w:r w:rsidRPr="00F775F2">
        <w:rPr>
          <w:rFonts w:eastAsia="Calibri"/>
          <w:sz w:val="28"/>
          <w:szCs w:val="28"/>
        </w:rPr>
        <w:t>) своевременное опубликование нормативных правовых актов в сфере тарифного регулирования и контроля на официальном сайте департамента</w:t>
      </w:r>
      <w:r w:rsidRPr="003A3067">
        <w:rPr>
          <w:rFonts w:eastAsia="Calibri"/>
          <w:sz w:val="28"/>
          <w:szCs w:val="28"/>
        </w:rPr>
        <w:t xml:space="preserve"> в сети «Интернет» (</w:t>
      </w:r>
      <w:hyperlink r:id="rId13" w:tooltip="http://www.tariff44.ru" w:history="1">
        <w:r w:rsidRPr="003A3067">
          <w:rPr>
            <w:rFonts w:eastAsia="Calibri"/>
            <w:sz w:val="28"/>
            <w:szCs w:val="28"/>
          </w:rPr>
          <w:t>http://www.tariff44.ru</w:t>
        </w:r>
      </w:hyperlink>
      <w:r w:rsidRPr="003A3067">
        <w:rPr>
          <w:rFonts w:eastAsia="Calibri"/>
          <w:sz w:val="28"/>
          <w:szCs w:val="28"/>
        </w:rPr>
        <w:t xml:space="preserve">) в разделе «Нормативная база». </w:t>
      </w:r>
    </w:p>
    <w:p w:rsidR="000C6B02" w:rsidRPr="003A3067" w:rsidRDefault="001637FC">
      <w:pPr>
        <w:tabs>
          <w:tab w:val="left" w:pos="0"/>
          <w:tab w:val="left" w:pos="709"/>
        </w:tabs>
        <w:ind w:firstLine="709"/>
        <w:jc w:val="both"/>
        <w:rPr>
          <w:rFonts w:eastAsia="Calibri"/>
          <w:sz w:val="28"/>
          <w:szCs w:val="28"/>
        </w:rPr>
      </w:pPr>
      <w:r>
        <w:rPr>
          <w:rFonts w:eastAsia="Calibri"/>
          <w:sz w:val="28"/>
          <w:szCs w:val="28"/>
        </w:rPr>
        <w:t>О</w:t>
      </w:r>
      <w:r w:rsidR="005C44B8" w:rsidRPr="003A3067">
        <w:rPr>
          <w:rFonts w:eastAsia="Calibri"/>
          <w:sz w:val="28"/>
          <w:szCs w:val="28"/>
        </w:rPr>
        <w:t>публиков</w:t>
      </w:r>
      <w:r>
        <w:rPr>
          <w:rFonts w:eastAsia="Calibri"/>
          <w:sz w:val="28"/>
          <w:szCs w:val="28"/>
        </w:rPr>
        <w:t xml:space="preserve">ывались </w:t>
      </w:r>
      <w:r w:rsidR="005C44B8" w:rsidRPr="003A3067">
        <w:rPr>
          <w:rFonts w:eastAsia="Calibri"/>
          <w:sz w:val="28"/>
          <w:szCs w:val="28"/>
        </w:rPr>
        <w:t>нормативные правовые акты по всем регулируемым видам деятельности на официальном сайте департамента в сети «Интернет» (http://www.tariff44.ru) в разделах «Нормативная база» с возможностью перехода по ссылке на актуальную версию документа.</w:t>
      </w:r>
    </w:p>
    <w:p w:rsidR="000C6B02" w:rsidRPr="003A3067" w:rsidRDefault="005C44B8">
      <w:pPr>
        <w:tabs>
          <w:tab w:val="left" w:pos="0"/>
          <w:tab w:val="left" w:pos="709"/>
        </w:tabs>
        <w:ind w:firstLine="709"/>
        <w:jc w:val="both"/>
        <w:rPr>
          <w:rFonts w:eastAsia="Calibri"/>
          <w:sz w:val="28"/>
          <w:szCs w:val="28"/>
        </w:rPr>
      </w:pPr>
      <w:r w:rsidRPr="003A3067">
        <w:rPr>
          <w:rFonts w:eastAsia="Calibri"/>
          <w:sz w:val="28"/>
          <w:szCs w:val="28"/>
        </w:rPr>
        <w:t>Таким образом, субъект контроля, у которого отсутствует доступ к информационным справочно-правовым системам (</w:t>
      </w:r>
      <w:proofErr w:type="spellStart"/>
      <w:r w:rsidRPr="003A3067">
        <w:rPr>
          <w:rFonts w:eastAsia="Calibri"/>
          <w:sz w:val="28"/>
          <w:szCs w:val="28"/>
        </w:rPr>
        <w:t>КонсультантПлюс</w:t>
      </w:r>
      <w:proofErr w:type="spellEnd"/>
      <w:r w:rsidRPr="003A3067">
        <w:rPr>
          <w:rFonts w:eastAsia="Calibri"/>
          <w:sz w:val="28"/>
          <w:szCs w:val="28"/>
        </w:rPr>
        <w:t>, Гарант и другим системам), имеет возможность воспользоваться актуальными версиями документов;</w:t>
      </w:r>
    </w:p>
    <w:p w:rsidR="000C6B02" w:rsidRPr="003A3067" w:rsidRDefault="005C44B8">
      <w:pPr>
        <w:tabs>
          <w:tab w:val="left" w:pos="0"/>
        </w:tabs>
        <w:contextualSpacing/>
        <w:jc w:val="both"/>
        <w:rPr>
          <w:rFonts w:eastAsia="Calibri"/>
          <w:sz w:val="28"/>
          <w:szCs w:val="28"/>
        </w:rPr>
      </w:pPr>
      <w:r w:rsidRPr="003A3067">
        <w:rPr>
          <w:rFonts w:eastAsia="Calibri"/>
          <w:sz w:val="28"/>
          <w:szCs w:val="28"/>
        </w:rPr>
        <w:tab/>
      </w:r>
      <w:r w:rsidR="00F93C87">
        <w:rPr>
          <w:rFonts w:eastAsia="Calibri"/>
          <w:sz w:val="28"/>
          <w:szCs w:val="28"/>
        </w:rPr>
        <w:t>7</w:t>
      </w:r>
      <w:r w:rsidRPr="003A3067">
        <w:rPr>
          <w:rFonts w:eastAsia="Calibri"/>
          <w:sz w:val="28"/>
          <w:szCs w:val="28"/>
        </w:rPr>
        <w:t>) проведение консультаций представителей регулируемых организаций, в рамках которых юридическим лицам и индивидуальным предпринимателям, осуществляющим регулируемые виды деятельности, разъясняются обязательные требования законодательства.</w:t>
      </w:r>
    </w:p>
    <w:p w:rsidR="000C6B02" w:rsidRPr="003A3067" w:rsidRDefault="00F93C87">
      <w:pPr>
        <w:tabs>
          <w:tab w:val="left" w:pos="709"/>
        </w:tabs>
        <w:ind w:firstLine="709"/>
        <w:jc w:val="both"/>
        <w:outlineLvl w:val="1"/>
        <w:rPr>
          <w:rFonts w:eastAsia="Calibri"/>
          <w:sz w:val="28"/>
          <w:szCs w:val="28"/>
        </w:rPr>
      </w:pPr>
      <w:r>
        <w:rPr>
          <w:rFonts w:eastAsia="Calibri"/>
          <w:sz w:val="28"/>
          <w:szCs w:val="28"/>
        </w:rPr>
        <w:t>По</w:t>
      </w:r>
      <w:r w:rsidR="005C44B8" w:rsidRPr="003A3067">
        <w:rPr>
          <w:rFonts w:eastAsia="Calibri"/>
          <w:sz w:val="28"/>
          <w:szCs w:val="28"/>
        </w:rPr>
        <w:t>стоянно проводится консультационная работа с юридическими лицами и индивидуальными предпринимателями, в отношении которых проводятся проверки, направленные на предотвращение нарушений с их стороны;</w:t>
      </w:r>
    </w:p>
    <w:p w:rsidR="000C6B02" w:rsidRPr="003A3067" w:rsidRDefault="005C44B8">
      <w:pPr>
        <w:tabs>
          <w:tab w:val="left" w:pos="0"/>
          <w:tab w:val="left" w:pos="709"/>
        </w:tabs>
        <w:contextualSpacing/>
        <w:jc w:val="both"/>
        <w:rPr>
          <w:rFonts w:eastAsia="Calibri"/>
          <w:sz w:val="28"/>
          <w:szCs w:val="28"/>
        </w:rPr>
      </w:pPr>
      <w:r w:rsidRPr="003A3067">
        <w:rPr>
          <w:rFonts w:eastAsia="Calibri"/>
          <w:bCs/>
          <w:sz w:val="28"/>
          <w:szCs w:val="28"/>
          <w:lang w:eastAsia="ar-SA"/>
        </w:rPr>
        <w:tab/>
      </w:r>
      <w:r w:rsidR="00F93C87">
        <w:rPr>
          <w:rFonts w:eastAsia="Calibri"/>
          <w:bCs/>
          <w:sz w:val="28"/>
          <w:szCs w:val="28"/>
          <w:lang w:eastAsia="ar-SA"/>
        </w:rPr>
        <w:t>8</w:t>
      </w:r>
      <w:r w:rsidRPr="003A3067">
        <w:rPr>
          <w:rFonts w:eastAsia="Calibri"/>
          <w:bCs/>
          <w:sz w:val="28"/>
          <w:szCs w:val="28"/>
          <w:lang w:eastAsia="ar-SA"/>
        </w:rPr>
        <w:t xml:space="preserve">) своевременное опубликование (размещение) постановлений об установлении тарифов (цен), протоколов заседаний правления на официальном сайте департамента </w:t>
      </w:r>
      <w:r w:rsidRPr="003A3067">
        <w:rPr>
          <w:rFonts w:eastAsia="Calibri"/>
          <w:sz w:val="28"/>
          <w:szCs w:val="28"/>
        </w:rPr>
        <w:t>в сети «Интернет» (</w:t>
      </w:r>
      <w:hyperlink r:id="rId14" w:tooltip="http://www.tariff44.ru" w:history="1">
        <w:r w:rsidRPr="003A3067">
          <w:rPr>
            <w:rFonts w:eastAsia="Calibri"/>
            <w:sz w:val="28"/>
            <w:szCs w:val="28"/>
          </w:rPr>
          <w:t>http://www.tariff44.ru</w:t>
        </w:r>
      </w:hyperlink>
      <w:r w:rsidRPr="003A3067">
        <w:rPr>
          <w:rFonts w:eastAsia="Calibri"/>
          <w:sz w:val="28"/>
          <w:szCs w:val="28"/>
        </w:rPr>
        <w:t xml:space="preserve">) в разделе «Документы - Постановления департамента», а также </w:t>
      </w:r>
      <w:r w:rsidRPr="003A3067">
        <w:rPr>
          <w:rFonts w:eastAsia="Calibri"/>
          <w:bCs/>
          <w:sz w:val="28"/>
          <w:szCs w:val="28"/>
        </w:rPr>
        <w:t>на портале государственных органов  Костромской области в разделе «Официальное опубликование нормативных правовых актов» (</w:t>
      </w:r>
      <w:hyperlink r:id="rId15" w:tooltip="http://pravo.adm44.ru/kind.aspx?id=18" w:history="1">
        <w:r w:rsidRPr="003A3067">
          <w:rPr>
            <w:rFonts w:eastAsia="Calibri"/>
            <w:sz w:val="28"/>
            <w:szCs w:val="28"/>
          </w:rPr>
          <w:t>http://pravo.adm44.ru/kind.aspx?id=18</w:t>
        </w:r>
      </w:hyperlink>
      <w:r w:rsidRPr="003A3067">
        <w:rPr>
          <w:rFonts w:eastAsia="Calibri"/>
          <w:sz w:val="28"/>
          <w:szCs w:val="28"/>
        </w:rPr>
        <w:t xml:space="preserve">), </w:t>
      </w:r>
      <w:r w:rsidRPr="003A3067">
        <w:rPr>
          <w:rFonts w:eastAsia="Calibri"/>
          <w:bCs/>
          <w:sz w:val="28"/>
          <w:szCs w:val="28"/>
        </w:rPr>
        <w:t>на официальном интернет-портале правовой информации</w:t>
      </w:r>
      <w:r w:rsidRPr="003A3067">
        <w:rPr>
          <w:rFonts w:eastAsia="Calibri"/>
          <w:sz w:val="28"/>
          <w:szCs w:val="28"/>
        </w:rPr>
        <w:t xml:space="preserve"> (</w:t>
      </w:r>
      <w:hyperlink r:id="rId16" w:tooltip="http://publication.pravo.gov.ru/SignatoryAuthority/region44/iogv)" w:history="1">
        <w:r w:rsidRPr="003A3067">
          <w:rPr>
            <w:rFonts w:eastAsia="Calibri"/>
            <w:sz w:val="28"/>
            <w:szCs w:val="28"/>
          </w:rPr>
          <w:t>http://publication.pravo.gov.ru/SignatoryAuthority/region44/iogv)</w:t>
        </w:r>
      </w:hyperlink>
      <w:r w:rsidRPr="003A3067">
        <w:rPr>
          <w:rFonts w:eastAsia="Calibri"/>
          <w:sz w:val="28"/>
          <w:szCs w:val="28"/>
        </w:rPr>
        <w:t>,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7" w:tooltip="http://pravo-minjust.ru/" w:history="1">
        <w:r w:rsidRPr="003A3067">
          <w:rPr>
            <w:rFonts w:eastAsia="Calibri"/>
            <w:sz w:val="28"/>
            <w:szCs w:val="28"/>
          </w:rPr>
          <w:t>http://pravo-minjust.ru</w:t>
        </w:r>
      </w:hyperlink>
      <w:r w:rsidRPr="003A3067">
        <w:rPr>
          <w:rFonts w:eastAsia="Calibri"/>
          <w:sz w:val="28"/>
          <w:szCs w:val="28"/>
        </w:rPr>
        <w:t>, </w:t>
      </w:r>
      <w:hyperlink r:id="rId18" w:tooltip="http://xn----7sbgzthdfjrl6l.xn--p1ai/" w:history="1">
        <w:r w:rsidRPr="003A3067">
          <w:rPr>
            <w:rFonts w:eastAsia="Calibri"/>
            <w:sz w:val="28"/>
            <w:szCs w:val="28"/>
          </w:rPr>
          <w:t>http://право-минюст.рф</w:t>
        </w:r>
      </w:hyperlink>
      <w:r w:rsidRPr="003A3067">
        <w:rPr>
          <w:rFonts w:eastAsia="Calibri"/>
          <w:sz w:val="28"/>
          <w:szCs w:val="28"/>
        </w:rPr>
        <w:t>);</w:t>
      </w:r>
    </w:p>
    <w:p w:rsidR="000C6B02" w:rsidRPr="003A3067" w:rsidRDefault="005C44B8">
      <w:pPr>
        <w:tabs>
          <w:tab w:val="left" w:pos="0"/>
        </w:tabs>
        <w:contextualSpacing/>
        <w:jc w:val="both"/>
        <w:rPr>
          <w:rFonts w:eastAsia="Calibri"/>
          <w:bCs/>
          <w:sz w:val="28"/>
          <w:szCs w:val="28"/>
          <w:lang w:eastAsia="ar-SA"/>
        </w:rPr>
      </w:pPr>
      <w:r w:rsidRPr="003A3067">
        <w:rPr>
          <w:rFonts w:eastAsia="Calibri"/>
          <w:bCs/>
          <w:sz w:val="28"/>
          <w:szCs w:val="28"/>
          <w:lang w:eastAsia="ar-SA"/>
        </w:rPr>
        <w:tab/>
      </w:r>
      <w:r w:rsidR="00F93C87">
        <w:rPr>
          <w:rFonts w:eastAsia="Calibri"/>
          <w:bCs/>
          <w:sz w:val="28"/>
          <w:szCs w:val="28"/>
          <w:lang w:eastAsia="ar-SA"/>
        </w:rPr>
        <w:t>9</w:t>
      </w:r>
      <w:r w:rsidRPr="003A3067">
        <w:rPr>
          <w:rFonts w:eastAsia="Calibri"/>
          <w:bCs/>
          <w:sz w:val="28"/>
          <w:szCs w:val="28"/>
          <w:lang w:eastAsia="ar-SA"/>
        </w:rPr>
        <w:t xml:space="preserve">) своевременное направление в адрес регулируемых организаций выписок из протоколов заседаний правления, копий постановлений об </w:t>
      </w:r>
      <w:r w:rsidRPr="003A3067">
        <w:rPr>
          <w:rFonts w:eastAsia="Calibri"/>
          <w:bCs/>
          <w:sz w:val="28"/>
          <w:szCs w:val="28"/>
          <w:lang w:eastAsia="ar-SA"/>
        </w:rPr>
        <w:lastRenderedPageBreak/>
        <w:t>установлении тарифов (цен), способами, установленными Правилами регулирования тарифов (цен) в</w:t>
      </w:r>
      <w:r w:rsidRPr="003A3067">
        <w:rPr>
          <w:rFonts w:eastAsia="Calibri"/>
          <w:sz w:val="28"/>
          <w:szCs w:val="28"/>
        </w:rPr>
        <w:t xml:space="preserve"> соответствии с требованиями законодательства</w:t>
      </w:r>
      <w:r w:rsidRPr="003A3067">
        <w:rPr>
          <w:rFonts w:eastAsia="Calibri"/>
          <w:bCs/>
          <w:sz w:val="28"/>
          <w:szCs w:val="28"/>
          <w:lang w:eastAsia="ar-SA"/>
        </w:rPr>
        <w:t>.</w:t>
      </w:r>
    </w:p>
    <w:p w:rsidR="000C6B02" w:rsidRPr="003A3067" w:rsidRDefault="005C44B8">
      <w:pPr>
        <w:shd w:val="clear" w:color="auto" w:fill="FFFFFF"/>
        <w:tabs>
          <w:tab w:val="left" w:pos="709"/>
        </w:tabs>
        <w:ind w:firstLine="709"/>
        <w:jc w:val="both"/>
        <w:rPr>
          <w:color w:val="000000"/>
          <w:sz w:val="28"/>
          <w:szCs w:val="28"/>
        </w:rPr>
      </w:pPr>
      <w:r w:rsidRPr="003A3067">
        <w:rPr>
          <w:sz w:val="28"/>
          <w:szCs w:val="28"/>
        </w:rPr>
        <w:t xml:space="preserve">Таким образом, </w:t>
      </w:r>
      <w:r w:rsidRPr="003A3067">
        <w:rPr>
          <w:color w:val="000000"/>
          <w:sz w:val="28"/>
          <w:szCs w:val="28"/>
        </w:rPr>
        <w:t xml:space="preserve">департаментом выполнены все мероприятия, предусмотренные программами профилактики на 2020, 2021 годы, что способствовало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 </w:t>
      </w:r>
    </w:p>
    <w:p w:rsidR="000C6B02" w:rsidRPr="003A3067" w:rsidRDefault="000C6B02">
      <w:pPr>
        <w:ind w:firstLine="709"/>
        <w:rPr>
          <w:sz w:val="28"/>
          <w:szCs w:val="28"/>
        </w:rPr>
      </w:pPr>
    </w:p>
    <w:p w:rsidR="000C6B02" w:rsidRPr="00ED7DFD" w:rsidRDefault="005C44B8">
      <w:pPr>
        <w:jc w:val="center"/>
        <w:rPr>
          <w:b/>
          <w:bCs/>
          <w:sz w:val="28"/>
          <w:szCs w:val="28"/>
        </w:rPr>
      </w:pPr>
      <w:r w:rsidRPr="00ED7DFD">
        <w:rPr>
          <w:b/>
          <w:bCs/>
          <w:sz w:val="28"/>
          <w:szCs w:val="28"/>
        </w:rPr>
        <w:t xml:space="preserve">Раздел II. Цели и задачи реализации программы профилактики </w:t>
      </w:r>
    </w:p>
    <w:p w:rsidR="000C6B02" w:rsidRPr="00ED7DFD" w:rsidRDefault="000C6B02">
      <w:pPr>
        <w:ind w:firstLine="709"/>
        <w:jc w:val="center"/>
        <w:rPr>
          <w:rFonts w:ascii="Arial" w:hAnsi="Arial"/>
        </w:rPr>
      </w:pPr>
    </w:p>
    <w:p w:rsidR="000C6B02" w:rsidRPr="00ED7DFD" w:rsidRDefault="005C44B8">
      <w:pPr>
        <w:ind w:firstLine="709"/>
        <w:jc w:val="both"/>
        <w:rPr>
          <w:sz w:val="28"/>
          <w:szCs w:val="28"/>
        </w:rPr>
      </w:pPr>
      <w:r w:rsidRPr="00ED7DFD">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F93C87" w:rsidRDefault="005C44B8" w:rsidP="00F93C87">
      <w:pPr>
        <w:numPr>
          <w:ilvl w:val="0"/>
          <w:numId w:val="6"/>
        </w:numPr>
        <w:ind w:left="0" w:firstLine="709"/>
        <w:jc w:val="both"/>
        <w:rPr>
          <w:sz w:val="28"/>
          <w:szCs w:val="28"/>
        </w:rPr>
      </w:pPr>
      <w:r w:rsidRPr="00F93C87">
        <w:rPr>
          <w:sz w:val="28"/>
          <w:szCs w:val="28"/>
        </w:rPr>
        <w:t xml:space="preserve">стимулирование добросовестного соблюдения обязательных требований </w:t>
      </w:r>
      <w:r w:rsidR="00F93C87">
        <w:rPr>
          <w:sz w:val="28"/>
          <w:szCs w:val="28"/>
        </w:rPr>
        <w:t>операторами технического осмотра</w:t>
      </w:r>
      <w:r w:rsidR="00F93C87" w:rsidRPr="00F93C87">
        <w:rPr>
          <w:sz w:val="28"/>
          <w:szCs w:val="28"/>
        </w:rPr>
        <w:t xml:space="preserve">; </w:t>
      </w:r>
    </w:p>
    <w:p w:rsidR="000C6B02" w:rsidRPr="00F93C87" w:rsidRDefault="005C44B8" w:rsidP="00F93C87">
      <w:pPr>
        <w:numPr>
          <w:ilvl w:val="0"/>
          <w:numId w:val="6"/>
        </w:numPr>
        <w:ind w:left="0" w:firstLine="709"/>
        <w:jc w:val="both"/>
        <w:rPr>
          <w:sz w:val="28"/>
          <w:szCs w:val="28"/>
        </w:rPr>
      </w:pPr>
      <w:r w:rsidRPr="00F93C87">
        <w:rPr>
          <w:sz w:val="28"/>
          <w:szCs w:val="28"/>
        </w:rPr>
        <w:t xml:space="preserve">устранение условий, причин и факторов, способных привести к нарушениям </w:t>
      </w:r>
      <w:r w:rsidR="00F93C87">
        <w:rPr>
          <w:sz w:val="28"/>
          <w:szCs w:val="28"/>
        </w:rPr>
        <w:t>операторами технического осмотра</w:t>
      </w:r>
      <w:r w:rsidRPr="00F93C87">
        <w:rPr>
          <w:sz w:val="28"/>
          <w:szCs w:val="28"/>
        </w:rPr>
        <w:t xml:space="preserve"> обязательных требований и (или) причинению вреда (ущерба) охраняемым законом ценностям;</w:t>
      </w:r>
    </w:p>
    <w:p w:rsidR="000C6B02" w:rsidRPr="00ED7DFD" w:rsidRDefault="005C44B8">
      <w:pPr>
        <w:numPr>
          <w:ilvl w:val="0"/>
          <w:numId w:val="6"/>
        </w:numPr>
        <w:ind w:left="0" w:firstLine="709"/>
        <w:jc w:val="both"/>
        <w:rPr>
          <w:sz w:val="28"/>
          <w:szCs w:val="28"/>
        </w:rPr>
      </w:pPr>
      <w:r w:rsidRPr="00ED7DFD">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C6B02" w:rsidRPr="00ED7DFD" w:rsidRDefault="005C44B8">
      <w:pPr>
        <w:numPr>
          <w:ilvl w:val="0"/>
          <w:numId w:val="6"/>
        </w:numPr>
        <w:ind w:left="0" w:firstLine="709"/>
        <w:jc w:val="both"/>
        <w:rPr>
          <w:sz w:val="28"/>
          <w:szCs w:val="28"/>
        </w:rPr>
      </w:pPr>
      <w:r w:rsidRPr="00ED7DFD">
        <w:rPr>
          <w:sz w:val="28"/>
          <w:szCs w:val="28"/>
        </w:rPr>
        <w:t xml:space="preserve">предупреждение нарушений </w:t>
      </w:r>
      <w:r w:rsidR="003F4355">
        <w:rPr>
          <w:sz w:val="28"/>
          <w:szCs w:val="28"/>
        </w:rPr>
        <w:t>операторами технического осмотра</w:t>
      </w:r>
      <w:r w:rsidRPr="00ED7DFD">
        <w:rPr>
          <w:sz w:val="28"/>
          <w:szCs w:val="28"/>
        </w:rPr>
        <w:t xml:space="preserve"> обязательных требований;</w:t>
      </w:r>
    </w:p>
    <w:p w:rsidR="000C6B02" w:rsidRPr="00ED7DFD" w:rsidRDefault="005C44B8">
      <w:pPr>
        <w:numPr>
          <w:ilvl w:val="0"/>
          <w:numId w:val="6"/>
        </w:numPr>
        <w:ind w:left="0" w:firstLine="709"/>
        <w:jc w:val="both"/>
        <w:rPr>
          <w:sz w:val="28"/>
          <w:szCs w:val="28"/>
        </w:rPr>
      </w:pPr>
      <w:r w:rsidRPr="00ED7DFD">
        <w:rPr>
          <w:sz w:val="28"/>
          <w:szCs w:val="28"/>
        </w:rPr>
        <w:t xml:space="preserve">формирования моделей образцов добросовестного, законопослушного поведения </w:t>
      </w:r>
      <w:r w:rsidR="003F4355">
        <w:rPr>
          <w:sz w:val="28"/>
          <w:szCs w:val="28"/>
        </w:rPr>
        <w:t>операторами технического осмотра</w:t>
      </w:r>
      <w:r w:rsidRPr="00ED7DFD">
        <w:rPr>
          <w:sz w:val="28"/>
          <w:szCs w:val="28"/>
        </w:rPr>
        <w:t>;</w:t>
      </w:r>
    </w:p>
    <w:p w:rsidR="000C6B02" w:rsidRPr="00ED7DFD" w:rsidRDefault="005C44B8">
      <w:pPr>
        <w:numPr>
          <w:ilvl w:val="0"/>
          <w:numId w:val="6"/>
        </w:numPr>
        <w:ind w:left="0" w:firstLine="709"/>
        <w:jc w:val="both"/>
        <w:rPr>
          <w:sz w:val="28"/>
          <w:szCs w:val="28"/>
        </w:rPr>
      </w:pPr>
      <w:r w:rsidRPr="00ED7DFD">
        <w:rPr>
          <w:sz w:val="28"/>
          <w:szCs w:val="28"/>
        </w:rPr>
        <w:t xml:space="preserve">повышение уровня правовой грамотности и обеспечение единообразия понимания предмета контроля </w:t>
      </w:r>
      <w:r w:rsidR="003F4355">
        <w:rPr>
          <w:sz w:val="28"/>
          <w:szCs w:val="28"/>
        </w:rPr>
        <w:t>операторами технического осмотра</w:t>
      </w:r>
      <w:r w:rsidRPr="00ED7DFD">
        <w:rPr>
          <w:sz w:val="28"/>
          <w:szCs w:val="28"/>
        </w:rPr>
        <w:t>, создание мотивации подконтрольных субъектов к добросовестному поведению.</w:t>
      </w:r>
    </w:p>
    <w:p w:rsidR="000C6B02" w:rsidRPr="00ED7DFD" w:rsidRDefault="005C44B8">
      <w:pPr>
        <w:ind w:firstLine="709"/>
        <w:jc w:val="both"/>
        <w:rPr>
          <w:sz w:val="28"/>
          <w:szCs w:val="28"/>
        </w:rPr>
      </w:pPr>
      <w:r w:rsidRPr="00ED7DFD">
        <w:rPr>
          <w:sz w:val="28"/>
          <w:szCs w:val="28"/>
        </w:rPr>
        <w:t>Задачами программы профилактики являются:</w:t>
      </w:r>
    </w:p>
    <w:p w:rsidR="000C6B02" w:rsidRPr="00ED7DFD" w:rsidRDefault="005C44B8">
      <w:pPr>
        <w:ind w:firstLine="709"/>
        <w:jc w:val="both"/>
        <w:rPr>
          <w:sz w:val="28"/>
          <w:szCs w:val="28"/>
        </w:rPr>
      </w:pPr>
      <w:r w:rsidRPr="00ED7DFD">
        <w:rPr>
          <w:sz w:val="28"/>
          <w:szCs w:val="28"/>
        </w:rPr>
        <w:t>1) выявление причин, факторов и условий, способствующих нарушению обязательных требований;</w:t>
      </w:r>
    </w:p>
    <w:p w:rsidR="000C6B02" w:rsidRPr="00ED7DFD" w:rsidRDefault="005C44B8">
      <w:pPr>
        <w:ind w:firstLine="709"/>
        <w:jc w:val="both"/>
        <w:rPr>
          <w:sz w:val="28"/>
          <w:szCs w:val="28"/>
        </w:rPr>
      </w:pPr>
      <w:r w:rsidRPr="00ED7DFD">
        <w:rPr>
          <w:sz w:val="28"/>
          <w:szCs w:val="28"/>
        </w:rPr>
        <w:t>2) определение способов устранения или снижения причин, факторов и условий, способствующих нарушению обязательных требований;</w:t>
      </w:r>
    </w:p>
    <w:p w:rsidR="000C6B02" w:rsidRPr="00ED7DFD" w:rsidRDefault="005C44B8">
      <w:pPr>
        <w:ind w:firstLine="709"/>
        <w:jc w:val="both"/>
        <w:rPr>
          <w:sz w:val="28"/>
          <w:szCs w:val="28"/>
        </w:rPr>
      </w:pPr>
      <w:r w:rsidRPr="00ED7DFD">
        <w:rPr>
          <w:sz w:val="28"/>
          <w:szCs w:val="28"/>
        </w:rPr>
        <w:t>3) определение перечня видов и сбор статистических данных, необходимых для организации профилактической работы;</w:t>
      </w:r>
    </w:p>
    <w:p w:rsidR="000C6B02" w:rsidRPr="00ED7DFD" w:rsidRDefault="005C44B8">
      <w:pPr>
        <w:ind w:firstLine="709"/>
        <w:jc w:val="both"/>
        <w:rPr>
          <w:sz w:val="28"/>
          <w:szCs w:val="28"/>
        </w:rPr>
      </w:pPr>
      <w:r w:rsidRPr="00ED7DFD">
        <w:rPr>
          <w:sz w:val="28"/>
          <w:szCs w:val="28"/>
        </w:rPr>
        <w:t>4) повышение квалификации сотрудников департамента, осуществляющих проведение проверок;</w:t>
      </w:r>
    </w:p>
    <w:p w:rsidR="000C6B02" w:rsidRPr="00ED7DFD" w:rsidRDefault="005C44B8">
      <w:pPr>
        <w:ind w:firstLine="709"/>
        <w:jc w:val="both"/>
        <w:rPr>
          <w:sz w:val="28"/>
          <w:szCs w:val="28"/>
        </w:rPr>
      </w:pPr>
      <w:r w:rsidRPr="00ED7DFD">
        <w:rPr>
          <w:sz w:val="28"/>
          <w:szCs w:val="28"/>
        </w:rPr>
        <w:t>5) создание системы консультирования и правового информирования подконтрольных субъектов, в том числе с использованием современных информационно-телекоммуникационных технологий;</w:t>
      </w:r>
    </w:p>
    <w:p w:rsidR="000C6B02" w:rsidRPr="00ED7DFD" w:rsidRDefault="005C44B8">
      <w:pPr>
        <w:ind w:firstLine="709"/>
        <w:jc w:val="both"/>
        <w:rPr>
          <w:sz w:val="28"/>
          <w:szCs w:val="28"/>
        </w:rPr>
      </w:pPr>
      <w:r w:rsidRPr="00ED7DFD">
        <w:rPr>
          <w:sz w:val="28"/>
          <w:szCs w:val="28"/>
        </w:rPr>
        <w:t>6) оценка состояние подконтрольной среды;</w:t>
      </w:r>
    </w:p>
    <w:p w:rsidR="000C6B02" w:rsidRPr="00ED7DFD" w:rsidRDefault="005C44B8">
      <w:pPr>
        <w:ind w:firstLine="709"/>
        <w:jc w:val="both"/>
        <w:rPr>
          <w:color w:val="000000"/>
          <w:sz w:val="28"/>
          <w:szCs w:val="28"/>
        </w:rPr>
      </w:pPr>
      <w:r w:rsidRPr="00ED7DFD">
        <w:rPr>
          <w:color w:val="000000"/>
          <w:sz w:val="28"/>
          <w:szCs w:val="28"/>
        </w:rPr>
        <w:t>7) формирование единого понимания обязательных требований у всех подконтрольных субъектов;</w:t>
      </w:r>
    </w:p>
    <w:p w:rsidR="000C6B02" w:rsidRPr="00ED7DFD" w:rsidRDefault="005C44B8">
      <w:pPr>
        <w:ind w:firstLine="709"/>
        <w:jc w:val="both"/>
        <w:rPr>
          <w:color w:val="000000"/>
          <w:sz w:val="28"/>
          <w:szCs w:val="28"/>
        </w:rPr>
      </w:pPr>
      <w:r w:rsidRPr="00ED7DFD">
        <w:rPr>
          <w:color w:val="000000"/>
          <w:sz w:val="28"/>
          <w:szCs w:val="28"/>
        </w:rPr>
        <w:lastRenderedPageBreak/>
        <w:t>8)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C6B02" w:rsidRPr="005C44B8" w:rsidRDefault="000C6B02">
      <w:pPr>
        <w:jc w:val="center"/>
        <w:rPr>
          <w:b/>
          <w:bCs/>
          <w:sz w:val="28"/>
          <w:szCs w:val="28"/>
          <w:highlight w:val="yellow"/>
        </w:rPr>
      </w:pPr>
    </w:p>
    <w:p w:rsidR="000C6B02" w:rsidRPr="00ED7DFD" w:rsidRDefault="005C44B8">
      <w:pPr>
        <w:jc w:val="center"/>
        <w:rPr>
          <w:b/>
          <w:bCs/>
          <w:sz w:val="28"/>
          <w:szCs w:val="28"/>
        </w:rPr>
      </w:pPr>
      <w:r w:rsidRPr="00ED7DFD">
        <w:rPr>
          <w:b/>
          <w:bCs/>
          <w:sz w:val="28"/>
          <w:szCs w:val="28"/>
        </w:rPr>
        <w:t xml:space="preserve">Раздел </w:t>
      </w:r>
      <w:r w:rsidRPr="00ED7DFD">
        <w:rPr>
          <w:b/>
          <w:bCs/>
          <w:sz w:val="28"/>
          <w:szCs w:val="28"/>
          <w:lang w:val="en-US"/>
        </w:rPr>
        <w:t>III</w:t>
      </w:r>
      <w:r w:rsidRPr="00ED7DFD">
        <w:rPr>
          <w:b/>
          <w:bCs/>
          <w:sz w:val="28"/>
          <w:szCs w:val="28"/>
        </w:rPr>
        <w:t>. Перечень профилактических мероприятий, сроки (периодичность) их проведения</w:t>
      </w:r>
    </w:p>
    <w:p w:rsidR="000C6B02" w:rsidRPr="00ED7DFD" w:rsidRDefault="000C6B02">
      <w:pPr>
        <w:jc w:val="center"/>
        <w:rPr>
          <w:b/>
          <w:bCs/>
          <w:sz w:val="28"/>
          <w:szCs w:val="28"/>
        </w:rPr>
      </w:pPr>
    </w:p>
    <w:p w:rsidR="000C6B02" w:rsidRPr="00ED7DFD" w:rsidRDefault="005C44B8">
      <w:pPr>
        <w:tabs>
          <w:tab w:val="left" w:pos="709"/>
        </w:tabs>
        <w:ind w:firstLine="709"/>
        <w:jc w:val="both"/>
        <w:rPr>
          <w:sz w:val="28"/>
          <w:szCs w:val="28"/>
        </w:rPr>
      </w:pPr>
      <w:r w:rsidRPr="00ED7DFD">
        <w:rPr>
          <w:sz w:val="28"/>
          <w:szCs w:val="28"/>
        </w:rPr>
        <w:t xml:space="preserve">В рамках профилактической деятельности </w:t>
      </w:r>
      <w:proofErr w:type="gramStart"/>
      <w:r w:rsidRPr="00ED7DFD">
        <w:rPr>
          <w:sz w:val="28"/>
          <w:szCs w:val="28"/>
        </w:rPr>
        <w:t>департаментом  проводятся</w:t>
      </w:r>
      <w:proofErr w:type="gramEnd"/>
      <w:r w:rsidRPr="00ED7DFD">
        <w:rPr>
          <w:sz w:val="28"/>
          <w:szCs w:val="28"/>
        </w:rPr>
        <w:t xml:space="preserve"> следующие профилактические мероприятия в отношении </w:t>
      </w:r>
      <w:r w:rsidR="003F4355">
        <w:rPr>
          <w:sz w:val="28"/>
          <w:szCs w:val="28"/>
        </w:rPr>
        <w:t>оператор</w:t>
      </w:r>
      <w:r w:rsidR="003F4355">
        <w:rPr>
          <w:sz w:val="28"/>
          <w:szCs w:val="28"/>
        </w:rPr>
        <w:t xml:space="preserve">ов </w:t>
      </w:r>
      <w:r w:rsidR="003F4355">
        <w:rPr>
          <w:sz w:val="28"/>
          <w:szCs w:val="28"/>
        </w:rPr>
        <w:t xml:space="preserve"> технического осмотра</w:t>
      </w:r>
      <w:r w:rsidRPr="00ED7DFD">
        <w:rPr>
          <w:sz w:val="28"/>
          <w:szCs w:val="28"/>
        </w:rPr>
        <w:t>:</w:t>
      </w:r>
    </w:p>
    <w:p w:rsidR="000C6B02" w:rsidRPr="00ED7DFD" w:rsidRDefault="005C44B8">
      <w:pPr>
        <w:pStyle w:val="ConsPlusNormal"/>
        <w:numPr>
          <w:ilvl w:val="0"/>
          <w:numId w:val="7"/>
        </w:numPr>
        <w:tabs>
          <w:tab w:val="left" w:pos="709"/>
        </w:tabs>
        <w:ind w:left="0" w:firstLine="709"/>
        <w:jc w:val="both"/>
        <w:rPr>
          <w:sz w:val="28"/>
          <w:szCs w:val="28"/>
        </w:rPr>
      </w:pPr>
      <w:r w:rsidRPr="00ED7DFD">
        <w:rPr>
          <w:sz w:val="28"/>
          <w:szCs w:val="28"/>
        </w:rPr>
        <w:t>информирование;</w:t>
      </w:r>
    </w:p>
    <w:p w:rsidR="000C6B02" w:rsidRPr="00ED7DFD" w:rsidRDefault="005C44B8">
      <w:pPr>
        <w:pStyle w:val="ConsPlusNormal"/>
        <w:numPr>
          <w:ilvl w:val="0"/>
          <w:numId w:val="7"/>
        </w:numPr>
        <w:tabs>
          <w:tab w:val="left" w:pos="709"/>
        </w:tabs>
        <w:ind w:left="0" w:firstLine="709"/>
        <w:jc w:val="both"/>
        <w:rPr>
          <w:sz w:val="28"/>
          <w:szCs w:val="28"/>
        </w:rPr>
      </w:pPr>
      <w:r w:rsidRPr="00ED7DFD">
        <w:rPr>
          <w:sz w:val="28"/>
          <w:szCs w:val="28"/>
        </w:rPr>
        <w:t>обобщение правоприменительной практики;</w:t>
      </w:r>
    </w:p>
    <w:p w:rsidR="000C6B02" w:rsidRPr="00ED7DFD" w:rsidRDefault="005C44B8">
      <w:pPr>
        <w:pStyle w:val="ConsPlusNormal"/>
        <w:numPr>
          <w:ilvl w:val="0"/>
          <w:numId w:val="7"/>
        </w:numPr>
        <w:tabs>
          <w:tab w:val="left" w:pos="709"/>
        </w:tabs>
        <w:ind w:left="0" w:firstLine="709"/>
        <w:jc w:val="both"/>
        <w:rPr>
          <w:b/>
          <w:sz w:val="28"/>
          <w:szCs w:val="28"/>
        </w:rPr>
      </w:pPr>
      <w:r w:rsidRPr="00ED7DFD">
        <w:rPr>
          <w:sz w:val="28"/>
          <w:szCs w:val="28"/>
        </w:rPr>
        <w:t>объявление предостережения;</w:t>
      </w:r>
    </w:p>
    <w:p w:rsidR="000C6B02" w:rsidRPr="00ED7DFD" w:rsidRDefault="005C44B8">
      <w:pPr>
        <w:pStyle w:val="ConsPlusNormal"/>
        <w:numPr>
          <w:ilvl w:val="0"/>
          <w:numId w:val="7"/>
        </w:numPr>
        <w:tabs>
          <w:tab w:val="left" w:pos="709"/>
        </w:tabs>
        <w:ind w:left="0" w:firstLine="709"/>
        <w:jc w:val="both"/>
        <w:rPr>
          <w:sz w:val="28"/>
          <w:szCs w:val="28"/>
        </w:rPr>
      </w:pPr>
      <w:r w:rsidRPr="00ED7DFD">
        <w:rPr>
          <w:sz w:val="28"/>
          <w:szCs w:val="28"/>
        </w:rPr>
        <w:t>консультирование;</w:t>
      </w:r>
    </w:p>
    <w:p w:rsidR="000C6B02" w:rsidRPr="00ED7DFD" w:rsidRDefault="005C44B8">
      <w:pPr>
        <w:pStyle w:val="ConsPlusNormal"/>
        <w:numPr>
          <w:ilvl w:val="0"/>
          <w:numId w:val="7"/>
        </w:numPr>
        <w:tabs>
          <w:tab w:val="left" w:pos="709"/>
        </w:tabs>
        <w:ind w:left="0" w:firstLine="709"/>
        <w:jc w:val="both"/>
        <w:rPr>
          <w:sz w:val="28"/>
          <w:szCs w:val="28"/>
        </w:rPr>
      </w:pPr>
      <w:r w:rsidRPr="00ED7DFD">
        <w:rPr>
          <w:sz w:val="28"/>
          <w:szCs w:val="28"/>
        </w:rPr>
        <w:t>профилактический визит.</w:t>
      </w:r>
    </w:p>
    <w:p w:rsidR="000C6B02" w:rsidRPr="00ED7DFD" w:rsidRDefault="005C44B8">
      <w:pPr>
        <w:jc w:val="both"/>
        <w:rPr>
          <w:sz w:val="28"/>
          <w:szCs w:val="28"/>
        </w:rPr>
      </w:pPr>
      <w:r w:rsidRPr="00ED7DFD">
        <w:rPr>
          <w:sz w:val="28"/>
          <w:szCs w:val="28"/>
        </w:rPr>
        <w:tab/>
        <w:t xml:space="preserve">Информирование </w:t>
      </w:r>
      <w:r w:rsidR="003F4355">
        <w:rPr>
          <w:sz w:val="28"/>
          <w:szCs w:val="28"/>
        </w:rPr>
        <w:t>оператор</w:t>
      </w:r>
      <w:r w:rsidR="003F4355">
        <w:rPr>
          <w:sz w:val="28"/>
          <w:szCs w:val="28"/>
        </w:rPr>
        <w:t xml:space="preserve">ов </w:t>
      </w:r>
      <w:r w:rsidR="003F4355">
        <w:rPr>
          <w:sz w:val="28"/>
          <w:szCs w:val="28"/>
        </w:rPr>
        <w:t>технического осмотра</w:t>
      </w:r>
      <w:r w:rsidR="003F4355" w:rsidRPr="00ED7DFD">
        <w:rPr>
          <w:sz w:val="28"/>
          <w:szCs w:val="28"/>
        </w:rPr>
        <w:t xml:space="preserve"> </w:t>
      </w:r>
      <w:r w:rsidRPr="00ED7DFD">
        <w:rPr>
          <w:sz w:val="28"/>
          <w:szCs w:val="28"/>
        </w:rPr>
        <w:t xml:space="preserve">по вопросам соблюдения обязательных требований осуществляется в порядке, установленном статьей 46 Федерального закона от 31.07.2020 № 248-ФЗ </w:t>
      </w:r>
      <w:r w:rsidR="003F4355">
        <w:rPr>
          <w:sz w:val="28"/>
          <w:szCs w:val="28"/>
        </w:rPr>
        <w:t xml:space="preserve">              </w:t>
      </w:r>
      <w:proofErr w:type="gramStart"/>
      <w:r w:rsidR="003F4355">
        <w:rPr>
          <w:sz w:val="28"/>
          <w:szCs w:val="28"/>
        </w:rPr>
        <w:t xml:space="preserve">   </w:t>
      </w:r>
      <w:r w:rsidRPr="00ED7DFD">
        <w:rPr>
          <w:sz w:val="28"/>
          <w:szCs w:val="28"/>
        </w:rPr>
        <w:t>«</w:t>
      </w:r>
      <w:proofErr w:type="gramEnd"/>
      <w:r w:rsidRPr="00ED7DFD">
        <w:rPr>
          <w:sz w:val="28"/>
          <w:szCs w:val="28"/>
        </w:rPr>
        <w:t>О государственном контроле (надзоре) и муниципальном контроле в Российской Федерации» (далее – Федеральный закон о контроле (надзоре).</w:t>
      </w:r>
    </w:p>
    <w:p w:rsidR="000C6B02" w:rsidRPr="00ED7DFD" w:rsidRDefault="005C44B8">
      <w:pPr>
        <w:ind w:firstLine="709"/>
        <w:jc w:val="both"/>
        <w:rPr>
          <w:sz w:val="28"/>
          <w:szCs w:val="28"/>
        </w:rPr>
      </w:pPr>
      <w:r w:rsidRPr="00ED7DFD">
        <w:rPr>
          <w:sz w:val="28"/>
          <w:szCs w:val="28"/>
        </w:rPr>
        <w:t xml:space="preserve">Доклад, содержащий результаты обобщения правоприменительной практики, готовится не позднее 1 марта года, следующего за отчетным годом, утверждается приказом департамента до 12 марта и размещается на официальном сайте департамента в сети Интернет не позднее 3 дней со дня его утверждения. Доклад, содержащий результаты обобщения правоприменительной практики, подготавливается не реже одного раза </w:t>
      </w:r>
      <w:r w:rsidRPr="00ED7DFD">
        <w:rPr>
          <w:sz w:val="28"/>
          <w:szCs w:val="28"/>
        </w:rPr>
        <w:br/>
        <w:t>в год.</w:t>
      </w:r>
    </w:p>
    <w:p w:rsidR="000C6B02" w:rsidRPr="00ED7DFD" w:rsidRDefault="005C44B8">
      <w:pPr>
        <w:pStyle w:val="ConsPlusNormal"/>
        <w:tabs>
          <w:tab w:val="left" w:pos="1134"/>
        </w:tabs>
        <w:ind w:firstLine="709"/>
        <w:jc w:val="both"/>
        <w:rPr>
          <w:sz w:val="28"/>
          <w:szCs w:val="28"/>
        </w:rPr>
      </w:pPr>
      <w:r w:rsidRPr="00ED7DFD">
        <w:rPr>
          <w:sz w:val="28"/>
          <w:szCs w:val="28"/>
        </w:rPr>
        <w:t xml:space="preserve">В соответствии со статьей 49 Федерального закона о контроле (надзоре) в случае наличия у департамента сведений о готовящихся нарушениях обязательных требований </w:t>
      </w:r>
      <w:r w:rsidR="003F4355">
        <w:rPr>
          <w:sz w:val="28"/>
          <w:szCs w:val="28"/>
        </w:rPr>
        <w:t>операторами технического осмотра</w:t>
      </w:r>
      <w:r w:rsidRPr="00ED7DFD">
        <w:rPr>
          <w:sz w:val="28"/>
          <w:szCs w:val="28"/>
        </w:rPr>
        <w:t>,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0C6B02" w:rsidRPr="00ED7DFD" w:rsidRDefault="005C44B8">
      <w:pPr>
        <w:pStyle w:val="ConsPlusNormal"/>
        <w:tabs>
          <w:tab w:val="left" w:pos="1134"/>
        </w:tabs>
        <w:ind w:firstLine="709"/>
        <w:jc w:val="both"/>
        <w:rPr>
          <w:sz w:val="28"/>
          <w:szCs w:val="28"/>
        </w:rPr>
      </w:pPr>
      <w:r w:rsidRPr="00ED7DFD">
        <w:rPr>
          <w:sz w:val="28"/>
          <w:szCs w:val="28"/>
        </w:rPr>
        <w:t xml:space="preserve">Порядок объявления предостережения и подачи возражения в отношении указанного предостережения определен статьей 49 Федерального закона о контроле (надзоре) и Положением о региональном государственном контроле (надзоре) в области государственного регулирования цен (тарифов) на территории Костромской области, утвержденного постановлением администрации Костромской области от </w:t>
      </w:r>
      <w:r w:rsidR="003F4355">
        <w:rPr>
          <w:sz w:val="28"/>
          <w:szCs w:val="28"/>
        </w:rPr>
        <w:t xml:space="preserve">              </w:t>
      </w:r>
      <w:r w:rsidRPr="00ED7DFD">
        <w:rPr>
          <w:sz w:val="28"/>
          <w:szCs w:val="28"/>
        </w:rPr>
        <w:t xml:space="preserve">13 сентября 2021 года № 408-а «Об утверждении положения о региональном </w:t>
      </w:r>
      <w:r w:rsidRPr="00ED7DFD">
        <w:rPr>
          <w:sz w:val="28"/>
          <w:szCs w:val="28"/>
        </w:rPr>
        <w:lastRenderedPageBreak/>
        <w:t>государственном контроле (надзоре) в области государственного регулирования цен (тарифов) на территории Костромской области» (далее - положение о региональном  государственном контроле (надзоре).</w:t>
      </w:r>
    </w:p>
    <w:p w:rsidR="000C6B02" w:rsidRPr="00ED7DFD" w:rsidRDefault="005C44B8">
      <w:pPr>
        <w:pStyle w:val="ConsPlusNormal"/>
        <w:tabs>
          <w:tab w:val="left" w:pos="1134"/>
        </w:tabs>
        <w:ind w:firstLine="709"/>
        <w:jc w:val="both"/>
        <w:rPr>
          <w:sz w:val="28"/>
          <w:szCs w:val="28"/>
        </w:rPr>
      </w:pPr>
      <w:r w:rsidRPr="00ED7DFD">
        <w:rPr>
          <w:sz w:val="28"/>
          <w:szCs w:val="28"/>
        </w:rPr>
        <w:t xml:space="preserve">Департаментом проводится консультирование </w:t>
      </w:r>
      <w:proofErr w:type="gramStart"/>
      <w:r w:rsidR="003F4355">
        <w:rPr>
          <w:sz w:val="28"/>
          <w:szCs w:val="28"/>
        </w:rPr>
        <w:t>оператор</w:t>
      </w:r>
      <w:r w:rsidR="003F4355">
        <w:rPr>
          <w:sz w:val="28"/>
          <w:szCs w:val="28"/>
        </w:rPr>
        <w:t xml:space="preserve">ов </w:t>
      </w:r>
      <w:r w:rsidR="003F4355">
        <w:rPr>
          <w:sz w:val="28"/>
          <w:szCs w:val="28"/>
        </w:rPr>
        <w:t xml:space="preserve"> технического</w:t>
      </w:r>
      <w:proofErr w:type="gramEnd"/>
      <w:r w:rsidR="003F4355">
        <w:rPr>
          <w:sz w:val="28"/>
          <w:szCs w:val="28"/>
        </w:rPr>
        <w:t xml:space="preserve"> осмотра</w:t>
      </w:r>
      <w:r w:rsidRPr="00ED7DFD">
        <w:rPr>
          <w:sz w:val="28"/>
          <w:szCs w:val="28"/>
        </w:rPr>
        <w:t>, в письменной форме при их письменном обращении либо в устной форме по телефону, посредством видео-конференц-связи или на личном приеме должностного лица департамента, в ходе осуществления контрольного (надзорного) мероприятия или публичного мероприятия.</w:t>
      </w:r>
    </w:p>
    <w:p w:rsidR="000C6B02" w:rsidRPr="00ED7DFD" w:rsidRDefault="005C44B8">
      <w:pPr>
        <w:pStyle w:val="ConsPlusNormal"/>
        <w:tabs>
          <w:tab w:val="left" w:pos="1134"/>
        </w:tabs>
        <w:ind w:firstLine="709"/>
        <w:jc w:val="both"/>
        <w:rPr>
          <w:sz w:val="28"/>
          <w:szCs w:val="28"/>
        </w:rPr>
      </w:pPr>
      <w:r w:rsidRPr="00ED7DFD">
        <w:rPr>
          <w:sz w:val="28"/>
          <w:szCs w:val="28"/>
        </w:rPr>
        <w:t>Должностные лица департамента осуществляют консультирование, в том числе письменное, по следующим вопросам:</w:t>
      </w:r>
    </w:p>
    <w:p w:rsidR="000C6B02" w:rsidRPr="00ED7DFD" w:rsidRDefault="005C44B8">
      <w:pPr>
        <w:pStyle w:val="ConsPlusNormal"/>
        <w:ind w:firstLine="709"/>
        <w:jc w:val="both"/>
        <w:rPr>
          <w:sz w:val="28"/>
          <w:szCs w:val="28"/>
        </w:rPr>
      </w:pPr>
      <w:r w:rsidRPr="00ED7DFD">
        <w:rPr>
          <w:sz w:val="28"/>
          <w:szCs w:val="28"/>
        </w:rPr>
        <w:t>применение обязательных требований, содержание и последствия их изменения;</w:t>
      </w:r>
    </w:p>
    <w:p w:rsidR="000C6B02" w:rsidRPr="00ED7DFD" w:rsidRDefault="005C44B8">
      <w:pPr>
        <w:pStyle w:val="ConsPlusNormal"/>
        <w:ind w:firstLine="709"/>
        <w:jc w:val="both"/>
        <w:rPr>
          <w:sz w:val="28"/>
          <w:szCs w:val="28"/>
        </w:rPr>
      </w:pPr>
      <w:r w:rsidRPr="00ED7DFD">
        <w:rPr>
          <w:sz w:val="28"/>
          <w:szCs w:val="28"/>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0C6B02" w:rsidRPr="00ED7DFD" w:rsidRDefault="005C44B8">
      <w:pPr>
        <w:pStyle w:val="ConsPlusNormal"/>
        <w:ind w:firstLine="709"/>
        <w:jc w:val="both"/>
        <w:rPr>
          <w:sz w:val="28"/>
          <w:szCs w:val="28"/>
        </w:rPr>
      </w:pPr>
      <w:r w:rsidRPr="00ED7DFD">
        <w:rPr>
          <w:sz w:val="28"/>
          <w:szCs w:val="28"/>
        </w:rPr>
        <w:t>особенности осуществления регионального государственного контроля (надзора).</w:t>
      </w:r>
    </w:p>
    <w:p w:rsidR="000C6B02" w:rsidRPr="00ED7DFD" w:rsidRDefault="005C44B8">
      <w:pPr>
        <w:pStyle w:val="ConsPlusNormal"/>
        <w:ind w:firstLine="709"/>
        <w:jc w:val="both"/>
        <w:rPr>
          <w:sz w:val="28"/>
          <w:szCs w:val="28"/>
        </w:rPr>
      </w:pPr>
      <w:r w:rsidRPr="00ED7DFD">
        <w:rPr>
          <w:sz w:val="28"/>
          <w:szCs w:val="28"/>
        </w:rPr>
        <w:t>Положения по консультированию определены статьей 50 Федерального закона о контроле (надзоре) и положением о региональном государственном контроле (надзоре).</w:t>
      </w:r>
    </w:p>
    <w:p w:rsidR="000C6B02" w:rsidRPr="00ED7DFD" w:rsidRDefault="005C44B8">
      <w:pPr>
        <w:pStyle w:val="ConsPlusNormal"/>
        <w:tabs>
          <w:tab w:val="left" w:pos="1134"/>
        </w:tabs>
        <w:ind w:firstLine="709"/>
        <w:jc w:val="both"/>
        <w:rPr>
          <w:sz w:val="28"/>
          <w:szCs w:val="28"/>
        </w:rPr>
      </w:pPr>
      <w:r w:rsidRPr="00ED7DFD">
        <w:rPr>
          <w:sz w:val="28"/>
          <w:szCs w:val="28"/>
        </w:rPr>
        <w:t>Обязательные профилактические визиты в области государственного регулирования цен (тарифов) проводятся ежеквартально в отношении</w:t>
      </w:r>
      <w:r w:rsidR="00D910EC">
        <w:rPr>
          <w:sz w:val="28"/>
          <w:szCs w:val="28"/>
        </w:rPr>
        <w:t xml:space="preserve"> </w:t>
      </w:r>
      <w:r w:rsidR="00D910EC">
        <w:rPr>
          <w:sz w:val="28"/>
          <w:szCs w:val="28"/>
        </w:rPr>
        <w:t>оператор</w:t>
      </w:r>
      <w:r w:rsidR="00D910EC">
        <w:rPr>
          <w:sz w:val="28"/>
          <w:szCs w:val="28"/>
        </w:rPr>
        <w:t xml:space="preserve">ов </w:t>
      </w:r>
      <w:r w:rsidR="00D910EC">
        <w:rPr>
          <w:sz w:val="28"/>
          <w:szCs w:val="28"/>
        </w:rPr>
        <w:t>технического осмотра</w:t>
      </w:r>
      <w:r w:rsidRPr="00ED7DFD">
        <w:rPr>
          <w:sz w:val="28"/>
          <w:szCs w:val="28"/>
        </w:rPr>
        <w:t>, не позднее чем в течение одного года с момента начала такой деятельности.</w:t>
      </w:r>
    </w:p>
    <w:p w:rsidR="000C6B02" w:rsidRPr="00ED7DFD" w:rsidRDefault="005C44B8">
      <w:pPr>
        <w:pStyle w:val="ConsPlusNormal"/>
        <w:tabs>
          <w:tab w:val="left" w:pos="1134"/>
        </w:tabs>
        <w:ind w:firstLine="709"/>
        <w:jc w:val="both"/>
        <w:rPr>
          <w:sz w:val="26"/>
          <w:szCs w:val="26"/>
        </w:rPr>
      </w:pPr>
      <w:r w:rsidRPr="00ED7DFD">
        <w:rPr>
          <w:sz w:val="28"/>
          <w:szCs w:val="28"/>
        </w:rPr>
        <w:t xml:space="preserve">Департаментом проводятся обязательные профилактические визиты в отношении </w:t>
      </w:r>
      <w:r w:rsidR="00D910EC">
        <w:rPr>
          <w:sz w:val="28"/>
          <w:szCs w:val="28"/>
        </w:rPr>
        <w:t>оператор</w:t>
      </w:r>
      <w:r w:rsidR="00D910EC">
        <w:rPr>
          <w:sz w:val="28"/>
          <w:szCs w:val="28"/>
        </w:rPr>
        <w:t xml:space="preserve">ов </w:t>
      </w:r>
      <w:r w:rsidR="00D910EC">
        <w:rPr>
          <w:sz w:val="28"/>
          <w:szCs w:val="28"/>
        </w:rPr>
        <w:t>технического осмотра</w:t>
      </w:r>
      <w:r w:rsidRPr="00ED7DFD">
        <w:rPr>
          <w:sz w:val="28"/>
          <w:szCs w:val="28"/>
        </w:rPr>
        <w:t>, а также в отношении объектов контроля, отнесенных к категории высокого риска</w:t>
      </w:r>
      <w:r w:rsidRPr="00ED7DFD">
        <w:rPr>
          <w:sz w:val="26"/>
          <w:szCs w:val="26"/>
        </w:rPr>
        <w:t>.</w:t>
      </w:r>
    </w:p>
    <w:p w:rsidR="000C6B02" w:rsidRPr="00ED7DFD" w:rsidRDefault="005C44B8">
      <w:pPr>
        <w:pStyle w:val="ConsPlusNormal"/>
        <w:tabs>
          <w:tab w:val="left" w:pos="1134"/>
        </w:tabs>
        <w:ind w:firstLine="709"/>
        <w:jc w:val="both"/>
        <w:rPr>
          <w:sz w:val="28"/>
          <w:szCs w:val="28"/>
        </w:rPr>
      </w:pPr>
      <w:r w:rsidRPr="00ED7DFD">
        <w:rPr>
          <w:sz w:val="28"/>
          <w:szCs w:val="28"/>
        </w:rPr>
        <w:t xml:space="preserve">Обязательные профилактические визиты проводятся по месту осуществления деятельности контролируемого лица согласно </w:t>
      </w:r>
      <w:hyperlink r:id="rId19" w:tooltip="consultantplus://offline/ref=6920C17C1FEE50E43C3147E6D9E0619FE0C05A104CFEC76F619F8B390FA7E4ED8B826FCE97A5756C6EA435C3180D282D7B9B1F4C7A18E0D8a7O8I" w:history="1">
        <w:r w:rsidRPr="00ED7DFD">
          <w:rPr>
            <w:sz w:val="28"/>
            <w:szCs w:val="28"/>
          </w:rPr>
          <w:t>статьей 52</w:t>
        </w:r>
      </w:hyperlink>
      <w:r w:rsidRPr="00ED7DFD">
        <w:rPr>
          <w:sz w:val="28"/>
          <w:szCs w:val="28"/>
        </w:rPr>
        <w:t xml:space="preserve"> Федерального закона о контроле (надзоре) и положением о региональном  государственном контроле (надзоре).</w:t>
      </w:r>
    </w:p>
    <w:p w:rsidR="000C6B02" w:rsidRPr="00ED7DFD" w:rsidRDefault="005C44B8">
      <w:pPr>
        <w:pStyle w:val="ConsPlusNormal"/>
        <w:tabs>
          <w:tab w:val="left" w:pos="1134"/>
        </w:tabs>
        <w:ind w:firstLine="709"/>
        <w:jc w:val="both"/>
        <w:rPr>
          <w:sz w:val="28"/>
          <w:szCs w:val="28"/>
        </w:rPr>
      </w:pPr>
      <w:r w:rsidRPr="00ED7DFD">
        <w:rPr>
          <w:sz w:val="28"/>
          <w:szCs w:val="28"/>
        </w:rPr>
        <w:t>Должностное лицо департамента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 В ходе обязательного профилактического визита контролируемое лицо информируется по следующим вопросам:</w:t>
      </w:r>
    </w:p>
    <w:p w:rsidR="000C6B02" w:rsidRPr="00ED7DFD" w:rsidRDefault="005C44B8">
      <w:pPr>
        <w:pStyle w:val="ConsPlusNormal"/>
        <w:tabs>
          <w:tab w:val="left" w:pos="1134"/>
        </w:tabs>
        <w:ind w:firstLine="709"/>
        <w:jc w:val="both"/>
        <w:rPr>
          <w:sz w:val="28"/>
          <w:szCs w:val="28"/>
        </w:rPr>
      </w:pPr>
      <w:r w:rsidRPr="00ED7DFD">
        <w:rPr>
          <w:sz w:val="28"/>
          <w:szCs w:val="28"/>
        </w:rPr>
        <w:t>применение обязательных требований, содержание и последствия их изменения;</w:t>
      </w:r>
    </w:p>
    <w:p w:rsidR="000C6B02" w:rsidRPr="00ED7DFD" w:rsidRDefault="005C44B8">
      <w:pPr>
        <w:pStyle w:val="ConsPlusNormal"/>
        <w:tabs>
          <w:tab w:val="left" w:pos="1134"/>
        </w:tabs>
        <w:ind w:firstLine="709"/>
        <w:jc w:val="both"/>
        <w:rPr>
          <w:sz w:val="28"/>
          <w:szCs w:val="28"/>
        </w:rPr>
      </w:pPr>
      <w:r w:rsidRPr="00ED7DFD">
        <w:rPr>
          <w:sz w:val="28"/>
          <w:szCs w:val="28"/>
        </w:rPr>
        <w:t>необходимые организационные и (или) технические мероприятия, которые должны реализовать контролируемые лица соблюдения новых обязательных требований;</w:t>
      </w:r>
    </w:p>
    <w:p w:rsidR="000C6B02" w:rsidRPr="00ED7DFD" w:rsidRDefault="005C44B8">
      <w:pPr>
        <w:pStyle w:val="ConsPlusNormal"/>
        <w:tabs>
          <w:tab w:val="left" w:pos="1134"/>
        </w:tabs>
        <w:ind w:firstLine="709"/>
        <w:jc w:val="both"/>
        <w:rPr>
          <w:sz w:val="28"/>
          <w:szCs w:val="28"/>
        </w:rPr>
      </w:pPr>
      <w:r w:rsidRPr="00ED7DFD">
        <w:rPr>
          <w:sz w:val="28"/>
          <w:szCs w:val="28"/>
        </w:rPr>
        <w:t>особенности осуществления регионального государственного контроля (надзора).</w:t>
      </w:r>
    </w:p>
    <w:p w:rsidR="000C6B02" w:rsidRPr="00ED7DFD" w:rsidRDefault="005C44B8">
      <w:pPr>
        <w:pStyle w:val="ConsPlusNormal"/>
        <w:tabs>
          <w:tab w:val="left" w:pos="1134"/>
        </w:tabs>
        <w:ind w:firstLine="709"/>
        <w:jc w:val="both"/>
        <w:rPr>
          <w:sz w:val="28"/>
          <w:szCs w:val="28"/>
        </w:rPr>
      </w:pPr>
      <w:r w:rsidRPr="00ED7DFD">
        <w:rPr>
          <w:sz w:val="28"/>
          <w:szCs w:val="28"/>
        </w:rPr>
        <w:t>Продолжительность проведения обязательного профилактического визита не может превышать один рабочий день.</w:t>
      </w:r>
    </w:p>
    <w:p w:rsidR="000C6B02" w:rsidRDefault="005C44B8">
      <w:pPr>
        <w:ind w:firstLine="709"/>
        <w:jc w:val="both"/>
        <w:rPr>
          <w:sz w:val="28"/>
          <w:szCs w:val="28"/>
        </w:rPr>
      </w:pPr>
      <w:r w:rsidRPr="00ED7DFD">
        <w:rPr>
          <w:sz w:val="28"/>
          <w:szCs w:val="28"/>
        </w:rPr>
        <w:lastRenderedPageBreak/>
        <w:t>Реализация программы профилактики осуществляется путем исполнения профилактических мероприятий в соответствии с планом проведения профилактических мероприятий на 2022 года (приложение к настоящей программе).</w:t>
      </w:r>
    </w:p>
    <w:p w:rsidR="00ED7DFD" w:rsidRPr="00ED7DFD" w:rsidRDefault="00ED7DFD">
      <w:pPr>
        <w:ind w:firstLine="709"/>
        <w:jc w:val="both"/>
        <w:rPr>
          <w:sz w:val="28"/>
          <w:szCs w:val="28"/>
        </w:rPr>
      </w:pPr>
    </w:p>
    <w:p w:rsidR="000C6B02" w:rsidRPr="00ED7DFD" w:rsidRDefault="005C44B8">
      <w:pPr>
        <w:jc w:val="center"/>
        <w:rPr>
          <w:b/>
          <w:bCs/>
          <w:sz w:val="28"/>
          <w:szCs w:val="28"/>
        </w:rPr>
      </w:pPr>
      <w:r w:rsidRPr="00ED7DFD">
        <w:rPr>
          <w:b/>
          <w:bCs/>
          <w:sz w:val="28"/>
          <w:szCs w:val="28"/>
        </w:rPr>
        <w:t xml:space="preserve">Раздел </w:t>
      </w:r>
      <w:r w:rsidRPr="00ED7DFD">
        <w:rPr>
          <w:b/>
          <w:bCs/>
          <w:sz w:val="28"/>
          <w:szCs w:val="28"/>
          <w:lang w:val="en-US"/>
        </w:rPr>
        <w:t>IV</w:t>
      </w:r>
      <w:r w:rsidRPr="00ED7DFD">
        <w:rPr>
          <w:b/>
          <w:bCs/>
          <w:sz w:val="28"/>
          <w:szCs w:val="28"/>
        </w:rPr>
        <w:t>. Показатели результативности и эффективности</w:t>
      </w:r>
    </w:p>
    <w:p w:rsidR="000C6B02" w:rsidRPr="00ED7DFD" w:rsidRDefault="005C44B8">
      <w:pPr>
        <w:jc w:val="center"/>
        <w:rPr>
          <w:b/>
          <w:bCs/>
          <w:sz w:val="28"/>
          <w:szCs w:val="28"/>
        </w:rPr>
      </w:pPr>
      <w:r w:rsidRPr="00ED7DFD">
        <w:rPr>
          <w:b/>
          <w:bCs/>
          <w:sz w:val="28"/>
          <w:szCs w:val="28"/>
        </w:rPr>
        <w:t xml:space="preserve"> программы профилактики </w:t>
      </w:r>
    </w:p>
    <w:p w:rsidR="000C6B02" w:rsidRPr="00ED7DFD" w:rsidRDefault="000C6B02">
      <w:pPr>
        <w:jc w:val="center"/>
        <w:rPr>
          <w:b/>
          <w:sz w:val="28"/>
          <w:szCs w:val="28"/>
        </w:rPr>
      </w:pPr>
    </w:p>
    <w:p w:rsidR="000C6B02" w:rsidRPr="00ED7DFD" w:rsidRDefault="005C44B8">
      <w:pPr>
        <w:ind w:firstLine="709"/>
        <w:jc w:val="both"/>
        <w:rPr>
          <w:sz w:val="28"/>
          <w:szCs w:val="28"/>
        </w:rPr>
      </w:pPr>
      <w:r w:rsidRPr="00ED7DFD">
        <w:rPr>
          <w:sz w:val="28"/>
          <w:szCs w:val="28"/>
        </w:rPr>
        <w:t>Эффективность реализации программы профилактики проводится ежегодно.</w:t>
      </w:r>
    </w:p>
    <w:p w:rsidR="000C6B02" w:rsidRPr="00ED7DFD" w:rsidRDefault="005C44B8">
      <w:pPr>
        <w:ind w:firstLine="709"/>
        <w:jc w:val="both"/>
        <w:rPr>
          <w:sz w:val="28"/>
          <w:szCs w:val="28"/>
        </w:rPr>
      </w:pPr>
      <w:r w:rsidRPr="00ED7DFD">
        <w:rPr>
          <w:sz w:val="28"/>
          <w:szCs w:val="28"/>
        </w:rPr>
        <w:t xml:space="preserve">Результаты реализации и оценка эффективности программы профилактики отражаются в отчетном докладе об итогах выполнения программы профилактики, который будет опубликован на официальном сайте департамента в разделе «Контрольно-надзорная деятельность и Профилактика правонарушений». </w:t>
      </w:r>
    </w:p>
    <w:p w:rsidR="000C6B02" w:rsidRPr="00ED7DFD" w:rsidRDefault="005C44B8">
      <w:pPr>
        <w:ind w:firstLine="709"/>
        <w:jc w:val="both"/>
        <w:rPr>
          <w:sz w:val="28"/>
          <w:szCs w:val="28"/>
        </w:rPr>
      </w:pPr>
      <w:r w:rsidRPr="00ED7DFD">
        <w:rPr>
          <w:sz w:val="28"/>
          <w:szCs w:val="28"/>
        </w:rPr>
        <w:t>Непосредственные результаты (реализованные мероприятия):</w:t>
      </w:r>
    </w:p>
    <w:p w:rsidR="000C6B02" w:rsidRPr="00ED7DFD" w:rsidRDefault="005C44B8">
      <w:pPr>
        <w:tabs>
          <w:tab w:val="left" w:pos="709"/>
        </w:tabs>
        <w:ind w:firstLine="709"/>
        <w:jc w:val="both"/>
        <w:rPr>
          <w:sz w:val="28"/>
          <w:szCs w:val="28"/>
        </w:rPr>
      </w:pPr>
      <w:r w:rsidRPr="00ED7DFD">
        <w:rPr>
          <w:sz w:val="28"/>
          <w:szCs w:val="28"/>
        </w:rPr>
        <w:t>1) контрольные субъекты осведомлены о проведении публичных мероприятий с обеспечением их доступа к участию в публичных мероприятиях путем опубликования анонса (информации) о содержании, дате и месте проведения публичных мероприятий на официальном сайте департамента (</w:t>
      </w:r>
      <w:hyperlink r:id="rId20" w:tooltip="http://tariff44.ru/" w:history="1">
        <w:r w:rsidRPr="00ED7DFD">
          <w:rPr>
            <w:color w:val="0000FF"/>
            <w:sz w:val="28"/>
            <w:szCs w:val="28"/>
            <w:u w:val="single"/>
            <w:lang w:val="en-US"/>
          </w:rPr>
          <w:t>http</w:t>
        </w:r>
        <w:r w:rsidRPr="00ED7DFD">
          <w:rPr>
            <w:color w:val="0000FF"/>
            <w:sz w:val="28"/>
            <w:szCs w:val="28"/>
            <w:u w:val="single"/>
          </w:rPr>
          <w:t>://</w:t>
        </w:r>
      </w:hyperlink>
      <w:hyperlink r:id="rId21" w:tooltip="http://tariff44.ru/" w:history="1">
        <w:r w:rsidRPr="00ED7DFD">
          <w:rPr>
            <w:color w:val="0000FF"/>
            <w:sz w:val="28"/>
            <w:szCs w:val="28"/>
            <w:u w:val="single"/>
            <w:lang w:val="en-US"/>
          </w:rPr>
          <w:t>tariff</w:t>
        </w:r>
      </w:hyperlink>
      <w:hyperlink r:id="rId22" w:tooltip="http://tariff44.ru/" w:history="1">
        <w:r w:rsidRPr="00ED7DFD">
          <w:rPr>
            <w:color w:val="0000FF"/>
            <w:sz w:val="28"/>
            <w:szCs w:val="28"/>
            <w:u w:val="single"/>
          </w:rPr>
          <w:t>44.</w:t>
        </w:r>
        <w:proofErr w:type="spellStart"/>
        <w:r w:rsidRPr="00ED7DFD">
          <w:rPr>
            <w:color w:val="0000FF"/>
            <w:sz w:val="28"/>
            <w:szCs w:val="28"/>
            <w:u w:val="single"/>
            <w:lang w:val="en-US"/>
          </w:rPr>
          <w:t>ru</w:t>
        </w:r>
        <w:proofErr w:type="spellEnd"/>
      </w:hyperlink>
      <w:r w:rsidR="00ED7DFD" w:rsidRPr="00ED7DFD">
        <w:rPr>
          <w:sz w:val="28"/>
          <w:szCs w:val="28"/>
        </w:rPr>
        <w:t>)</w:t>
      </w:r>
      <w:r w:rsidRPr="00ED7DFD">
        <w:rPr>
          <w:sz w:val="28"/>
          <w:szCs w:val="28"/>
        </w:rPr>
        <w:t xml:space="preserve">;  </w:t>
      </w:r>
    </w:p>
    <w:p w:rsidR="000C6B02" w:rsidRPr="00ED7DFD" w:rsidRDefault="005C44B8">
      <w:pPr>
        <w:ind w:firstLine="709"/>
        <w:jc w:val="both"/>
        <w:rPr>
          <w:sz w:val="28"/>
          <w:szCs w:val="28"/>
        </w:rPr>
      </w:pPr>
      <w:r w:rsidRPr="00ED7DFD">
        <w:rPr>
          <w:sz w:val="28"/>
          <w:szCs w:val="28"/>
        </w:rPr>
        <w:t>2) обеспечена открытость проверочных мероприятий, получена информация о наиболее часто встречающихся случаях типовых нарушений обязательных требований, проблемах соблюдения обязательных требований:</w:t>
      </w:r>
    </w:p>
    <w:p w:rsidR="000C6B02" w:rsidRPr="00ED7DFD" w:rsidRDefault="005C44B8">
      <w:pPr>
        <w:tabs>
          <w:tab w:val="left" w:pos="709"/>
        </w:tabs>
        <w:ind w:firstLine="709"/>
        <w:jc w:val="both"/>
        <w:rPr>
          <w:sz w:val="28"/>
          <w:szCs w:val="28"/>
        </w:rPr>
      </w:pPr>
      <w:r w:rsidRPr="00ED7DFD">
        <w:rPr>
          <w:sz w:val="28"/>
          <w:szCs w:val="28"/>
        </w:rPr>
        <w:t>проведены публичные обсуждения правоприменительной практики;</w:t>
      </w:r>
    </w:p>
    <w:p w:rsidR="000C6B02" w:rsidRPr="00ED7DFD" w:rsidRDefault="005C44B8">
      <w:pPr>
        <w:tabs>
          <w:tab w:val="left" w:pos="709"/>
        </w:tabs>
        <w:ind w:firstLine="709"/>
        <w:jc w:val="both"/>
        <w:rPr>
          <w:sz w:val="28"/>
          <w:szCs w:val="28"/>
        </w:rPr>
      </w:pPr>
      <w:r w:rsidRPr="00ED7DFD">
        <w:rPr>
          <w:sz w:val="28"/>
          <w:szCs w:val="28"/>
        </w:rPr>
        <w:t>на официальном сайте департамента в информационно-телекоммуникационной сети «Интернет» (далее - сеть «Интернет») опубликованы обзоры правоприменительной практики, ежемесячная информация о результатах плановых и внеплановых проверок;</w:t>
      </w:r>
    </w:p>
    <w:p w:rsidR="000C6B02" w:rsidRPr="00ED7DFD" w:rsidRDefault="005C44B8">
      <w:pPr>
        <w:tabs>
          <w:tab w:val="left" w:pos="709"/>
        </w:tabs>
        <w:ind w:firstLine="709"/>
        <w:jc w:val="both"/>
        <w:rPr>
          <w:sz w:val="28"/>
          <w:szCs w:val="28"/>
        </w:rPr>
      </w:pPr>
      <w:r w:rsidRPr="00ED7DFD">
        <w:rPr>
          <w:sz w:val="28"/>
          <w:szCs w:val="28"/>
        </w:rPr>
        <w:t xml:space="preserve">разработаны руководства по соблюдению обязательных требований, выявление которых оценивается при осуществлении департаментом регионального государственного контроля (надзора), которые опубликованы на официальном сайте департамента в сети «Интернет»; </w:t>
      </w:r>
    </w:p>
    <w:p w:rsidR="000C6B02" w:rsidRPr="00ED7DFD" w:rsidRDefault="005C44B8">
      <w:pPr>
        <w:ind w:firstLine="709"/>
        <w:jc w:val="both"/>
        <w:rPr>
          <w:sz w:val="28"/>
          <w:szCs w:val="28"/>
        </w:rPr>
      </w:pPr>
      <w:r w:rsidRPr="00ED7DFD">
        <w:rPr>
          <w:sz w:val="28"/>
          <w:szCs w:val="28"/>
        </w:rPr>
        <w:t>3) обеспечена открытость обязательных требований, проверяемых в ходе контрольно-надзорных мероприятий, подконтрольные субъекты своевременно проинформированы об изменениях обязательных требований путем опубликования на официальном сайте департамента актуального перечня нормативных правовых актов, содержащих обязательные требования;</w:t>
      </w:r>
    </w:p>
    <w:p w:rsidR="000C6B02" w:rsidRPr="00ED7DFD" w:rsidRDefault="005C44B8">
      <w:pPr>
        <w:ind w:firstLine="709"/>
        <w:jc w:val="both"/>
        <w:rPr>
          <w:sz w:val="28"/>
          <w:szCs w:val="28"/>
        </w:rPr>
      </w:pPr>
      <w:r w:rsidRPr="00ED7DFD">
        <w:rPr>
          <w:sz w:val="28"/>
          <w:szCs w:val="28"/>
        </w:rPr>
        <w:t>4) минимизированы возможные риски нарушения обязательных требований – выданы предостережения о недопустимости нарушения обязательных требований.</w:t>
      </w:r>
    </w:p>
    <w:p w:rsidR="000C6B02" w:rsidRPr="00ED7DFD" w:rsidRDefault="005C44B8">
      <w:pPr>
        <w:ind w:firstLine="709"/>
        <w:jc w:val="both"/>
        <w:rPr>
          <w:sz w:val="28"/>
          <w:szCs w:val="28"/>
        </w:rPr>
      </w:pPr>
      <w:r w:rsidRPr="00ED7DFD">
        <w:rPr>
          <w:sz w:val="28"/>
          <w:szCs w:val="28"/>
        </w:rPr>
        <w:t>Ожидаемые социальный и экономический эффекты от реализованных мероприятий:</w:t>
      </w:r>
    </w:p>
    <w:p w:rsidR="000C6B02" w:rsidRPr="00ED7DFD" w:rsidRDefault="005C44B8">
      <w:pPr>
        <w:ind w:firstLine="709"/>
        <w:jc w:val="both"/>
        <w:rPr>
          <w:sz w:val="28"/>
          <w:szCs w:val="28"/>
        </w:rPr>
      </w:pPr>
      <w:r w:rsidRPr="00ED7DFD">
        <w:rPr>
          <w:sz w:val="28"/>
          <w:szCs w:val="28"/>
        </w:rPr>
        <w:lastRenderedPageBreak/>
        <w:t xml:space="preserve">создание условий для снижения случаев нарушения требований законодательства </w:t>
      </w:r>
      <w:r w:rsidRPr="00773063">
        <w:rPr>
          <w:sz w:val="28"/>
          <w:szCs w:val="28"/>
          <w:highlight w:val="yellow"/>
        </w:rPr>
        <w:t>в области государственного регулирования цен (тарифов),</w:t>
      </w:r>
      <w:r w:rsidRPr="00ED7DFD">
        <w:rPr>
          <w:sz w:val="28"/>
          <w:szCs w:val="28"/>
        </w:rPr>
        <w:t xml:space="preserve"> формирования заинтересованности подконтрольных субъектов в соблюдении законодательства;</w:t>
      </w:r>
    </w:p>
    <w:p w:rsidR="000C6B02" w:rsidRPr="00ED7DFD" w:rsidRDefault="005C44B8">
      <w:pPr>
        <w:ind w:firstLine="709"/>
        <w:jc w:val="both"/>
        <w:rPr>
          <w:sz w:val="28"/>
          <w:szCs w:val="28"/>
        </w:rPr>
      </w:pPr>
      <w:r w:rsidRPr="00ED7DFD">
        <w:rPr>
          <w:sz w:val="28"/>
          <w:szCs w:val="28"/>
        </w:rPr>
        <w:t xml:space="preserve">повышение эффективности соблюдения установленных норм и правил </w:t>
      </w:r>
      <w:r w:rsidRPr="00407ADF">
        <w:rPr>
          <w:sz w:val="28"/>
          <w:szCs w:val="28"/>
          <w:highlight w:val="yellow"/>
        </w:rPr>
        <w:t>в области государственного регулирования цен (тарифов);</w:t>
      </w:r>
    </w:p>
    <w:p w:rsidR="000C6B02" w:rsidRPr="00ED7DFD" w:rsidRDefault="005C44B8">
      <w:pPr>
        <w:ind w:firstLine="709"/>
        <w:jc w:val="both"/>
        <w:rPr>
          <w:sz w:val="28"/>
          <w:szCs w:val="28"/>
        </w:rPr>
      </w:pPr>
      <w:r w:rsidRPr="00ED7DFD">
        <w:rPr>
          <w:sz w:val="28"/>
          <w:szCs w:val="28"/>
        </w:rPr>
        <w:t>снижение количества зафиксированных нарушений обязательных требований законодательства;</w:t>
      </w:r>
    </w:p>
    <w:p w:rsidR="000C6B02" w:rsidRPr="00ED7DFD" w:rsidRDefault="005C44B8">
      <w:pPr>
        <w:ind w:firstLine="709"/>
        <w:jc w:val="both"/>
        <w:rPr>
          <w:sz w:val="28"/>
          <w:szCs w:val="28"/>
        </w:rPr>
      </w:pPr>
      <w:r w:rsidRPr="00ED7DFD">
        <w:rPr>
          <w:sz w:val="28"/>
          <w:szCs w:val="28"/>
        </w:rPr>
        <w:t>вовлечение подконтрольных субъектов в регулярное взаимодействие с департаментом.</w:t>
      </w:r>
    </w:p>
    <w:p w:rsidR="000C6B02" w:rsidRPr="00ED7DFD" w:rsidRDefault="005C44B8">
      <w:pPr>
        <w:ind w:firstLine="709"/>
        <w:jc w:val="both"/>
        <w:rPr>
          <w:sz w:val="28"/>
          <w:szCs w:val="28"/>
        </w:rPr>
      </w:pPr>
      <w:r w:rsidRPr="00ED7DFD">
        <w:rPr>
          <w:sz w:val="28"/>
          <w:szCs w:val="28"/>
        </w:rPr>
        <w:t>Количественные и качественные показатели оценки эффективности программы профилактики:</w:t>
      </w:r>
    </w:p>
    <w:p w:rsidR="000C6B02" w:rsidRPr="00ED7DFD" w:rsidRDefault="000C6B02">
      <w:pPr>
        <w:ind w:firstLine="709"/>
        <w:jc w:val="both"/>
        <w:rPr>
          <w:sz w:val="28"/>
          <w:szCs w:val="28"/>
        </w:rPr>
      </w:pPr>
    </w:p>
    <w:tbl>
      <w:tblPr>
        <w:tblW w:w="0" w:type="auto"/>
        <w:tblInd w:w="148" w:type="dxa"/>
        <w:tblLayout w:type="fixed"/>
        <w:tblCellMar>
          <w:left w:w="148" w:type="dxa"/>
          <w:right w:w="148" w:type="dxa"/>
        </w:tblCellMar>
        <w:tblLook w:val="04A0" w:firstRow="1" w:lastRow="0" w:firstColumn="1" w:lastColumn="0" w:noHBand="0" w:noVBand="1"/>
      </w:tblPr>
      <w:tblGrid>
        <w:gridCol w:w="2193"/>
        <w:gridCol w:w="2235"/>
        <w:gridCol w:w="2884"/>
        <w:gridCol w:w="1743"/>
      </w:tblGrid>
      <w:tr w:rsidR="000C6B02" w:rsidRPr="00ED7DFD">
        <w:trPr>
          <w:trHeight w:val="1"/>
        </w:trPr>
        <w:tc>
          <w:tcPr>
            <w:tcW w:w="2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6B02" w:rsidRPr="00ED7DFD" w:rsidRDefault="005C44B8">
            <w:pPr>
              <w:jc w:val="center"/>
              <w:rPr>
                <w:rFonts w:ascii="Calibri" w:hAnsi="Calibri"/>
                <w:sz w:val="22"/>
                <w:lang w:val="en-US"/>
              </w:rPr>
            </w:pPr>
            <w:r w:rsidRPr="00ED7DFD">
              <w:rPr>
                <w:sz w:val="24"/>
                <w:szCs w:val="24"/>
              </w:rPr>
              <w:t>Наименование показателя</w:t>
            </w:r>
          </w:p>
        </w:t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6B02" w:rsidRPr="00ED7DFD" w:rsidRDefault="005C44B8">
            <w:pPr>
              <w:jc w:val="center"/>
              <w:rPr>
                <w:rFonts w:ascii="Calibri" w:hAnsi="Calibri"/>
                <w:sz w:val="22"/>
                <w:lang w:val="en-US"/>
              </w:rPr>
            </w:pPr>
            <w:r w:rsidRPr="00ED7DFD">
              <w:rPr>
                <w:sz w:val="24"/>
                <w:szCs w:val="24"/>
              </w:rPr>
              <w:t>Расчет показателя</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6B02" w:rsidRPr="00ED7DFD" w:rsidRDefault="005C44B8">
            <w:pPr>
              <w:jc w:val="center"/>
              <w:rPr>
                <w:rFonts w:ascii="Calibri" w:hAnsi="Calibri"/>
                <w:sz w:val="22"/>
                <w:lang w:val="en-US"/>
              </w:rPr>
            </w:pPr>
            <w:r w:rsidRPr="00ED7DFD">
              <w:rPr>
                <w:sz w:val="24"/>
                <w:szCs w:val="24"/>
              </w:rPr>
              <w:t>Интерпретация значений</w:t>
            </w:r>
          </w:p>
        </w:tc>
        <w:tc>
          <w:tcPr>
            <w:tcW w:w="1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6B02" w:rsidRPr="00ED7DFD" w:rsidRDefault="005C44B8">
            <w:pPr>
              <w:jc w:val="center"/>
              <w:rPr>
                <w:rFonts w:ascii="Calibri" w:hAnsi="Calibri"/>
                <w:sz w:val="22"/>
                <w:lang w:val="en-US"/>
              </w:rPr>
            </w:pPr>
            <w:r w:rsidRPr="00ED7DFD">
              <w:rPr>
                <w:sz w:val="24"/>
                <w:szCs w:val="24"/>
              </w:rPr>
              <w:t>Планируемое значение показателя</w:t>
            </w:r>
          </w:p>
        </w:tc>
      </w:tr>
      <w:tr w:rsidR="000C6B02">
        <w:trPr>
          <w:trHeight w:val="1"/>
        </w:trPr>
        <w:tc>
          <w:tcPr>
            <w:tcW w:w="2193" w:type="dxa"/>
            <w:tcBorders>
              <w:top w:val="single" w:sz="4" w:space="0" w:color="000000"/>
              <w:left w:val="single" w:sz="4" w:space="0" w:color="000000"/>
              <w:bottom w:val="single" w:sz="4" w:space="0" w:color="000000"/>
              <w:right w:val="single" w:sz="4" w:space="0" w:color="000000"/>
            </w:tcBorders>
            <w:shd w:val="clear" w:color="auto" w:fill="FFFFFF"/>
          </w:tcPr>
          <w:p w:rsidR="000C6B02" w:rsidRPr="00ED7DFD" w:rsidRDefault="005C44B8">
            <w:pPr>
              <w:rPr>
                <w:rFonts w:ascii="Calibri" w:hAnsi="Calibri"/>
                <w:sz w:val="22"/>
              </w:rPr>
            </w:pPr>
            <w:r w:rsidRPr="00ED7DFD">
              <w:rPr>
                <w:sz w:val="24"/>
                <w:szCs w:val="24"/>
              </w:rPr>
              <w:t>Количество проведенных мероприятий по профилактике правонарушений</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0C6B02" w:rsidRPr="00ED7DFD" w:rsidRDefault="005C44B8">
            <w:pPr>
              <w:rPr>
                <w:rFonts w:ascii="Calibri" w:hAnsi="Calibri"/>
                <w:sz w:val="22"/>
                <w:lang w:val="en-US"/>
              </w:rPr>
            </w:pPr>
            <w:r w:rsidRPr="00ED7DFD">
              <w:rPr>
                <w:b/>
                <w:bCs/>
                <w:sz w:val="24"/>
                <w:szCs w:val="24"/>
              </w:rPr>
              <w:t>М факт /М план *100%</w:t>
            </w:r>
          </w:p>
        </w:tc>
        <w:tc>
          <w:tcPr>
            <w:tcW w:w="2884" w:type="dxa"/>
            <w:tcBorders>
              <w:top w:val="single" w:sz="4" w:space="0" w:color="000000"/>
              <w:left w:val="single" w:sz="4" w:space="0" w:color="000000"/>
              <w:bottom w:val="single" w:sz="4" w:space="0" w:color="000000"/>
              <w:right w:val="single" w:sz="4" w:space="0" w:color="000000"/>
            </w:tcBorders>
            <w:shd w:val="clear" w:color="auto" w:fill="FFFFFF"/>
          </w:tcPr>
          <w:p w:rsidR="000C6B02" w:rsidRPr="00ED7DFD" w:rsidRDefault="005C44B8">
            <w:pPr>
              <w:rPr>
                <w:b/>
                <w:bCs/>
                <w:sz w:val="24"/>
                <w:szCs w:val="24"/>
              </w:rPr>
            </w:pPr>
            <w:r w:rsidRPr="00ED7DFD">
              <w:rPr>
                <w:b/>
                <w:bCs/>
                <w:sz w:val="24"/>
                <w:szCs w:val="24"/>
              </w:rPr>
              <w:t>М факт</w:t>
            </w:r>
            <w:r w:rsidRPr="00ED7DFD">
              <w:rPr>
                <w:sz w:val="24"/>
                <w:szCs w:val="24"/>
              </w:rPr>
              <w:t xml:space="preserve"> - количество фактически реализованных мероприятий, предусмотренных программой профилактики</w:t>
            </w:r>
          </w:p>
          <w:p w:rsidR="000C6B02" w:rsidRPr="00ED7DFD" w:rsidRDefault="005C44B8">
            <w:pPr>
              <w:rPr>
                <w:rFonts w:ascii="Calibri" w:hAnsi="Calibri"/>
                <w:sz w:val="22"/>
              </w:rPr>
            </w:pPr>
            <w:r w:rsidRPr="00ED7DFD">
              <w:rPr>
                <w:b/>
                <w:bCs/>
                <w:sz w:val="24"/>
                <w:szCs w:val="24"/>
              </w:rPr>
              <w:t>М план</w:t>
            </w:r>
            <w:r w:rsidRPr="00ED7DFD">
              <w:rPr>
                <w:sz w:val="24"/>
                <w:szCs w:val="24"/>
              </w:rPr>
              <w:t xml:space="preserve"> - количество профилактических мероприятий, предусмотренных программой профилактики</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Pr>
          <w:p w:rsidR="000C6B02" w:rsidRDefault="005C44B8">
            <w:pPr>
              <w:jc w:val="center"/>
              <w:rPr>
                <w:rFonts w:ascii="Calibri" w:hAnsi="Calibri"/>
                <w:sz w:val="22"/>
                <w:lang w:val="en-US"/>
              </w:rPr>
            </w:pPr>
            <w:r w:rsidRPr="00ED7DFD">
              <w:rPr>
                <w:sz w:val="24"/>
                <w:szCs w:val="24"/>
                <w:lang w:val="en-US"/>
              </w:rPr>
              <w:t>100%</w:t>
            </w:r>
          </w:p>
        </w:tc>
      </w:tr>
    </w:tbl>
    <w:p w:rsidR="000C6B02" w:rsidRDefault="000C6B02">
      <w:pPr>
        <w:ind w:left="709"/>
        <w:rPr>
          <w:sz w:val="28"/>
          <w:szCs w:val="28"/>
          <w:lang w:val="en-US"/>
        </w:rPr>
      </w:pPr>
    </w:p>
    <w:p w:rsidR="000C6B02" w:rsidRDefault="000C6B02">
      <w:pPr>
        <w:widowControl w:val="0"/>
        <w:tabs>
          <w:tab w:val="left" w:pos="859"/>
        </w:tabs>
        <w:ind w:right="14" w:firstLine="709"/>
        <w:rPr>
          <w:sz w:val="28"/>
          <w:szCs w:val="28"/>
          <w:lang w:val="en-US"/>
        </w:rPr>
      </w:pPr>
    </w:p>
    <w:p w:rsidR="000C6B02" w:rsidRDefault="000C6B02">
      <w:pPr>
        <w:widowControl w:val="0"/>
        <w:tabs>
          <w:tab w:val="left" w:pos="859"/>
        </w:tabs>
        <w:ind w:right="14" w:firstLine="709"/>
        <w:rPr>
          <w:sz w:val="28"/>
          <w:szCs w:val="28"/>
          <w:lang w:val="en-US"/>
        </w:rPr>
      </w:pPr>
    </w:p>
    <w:p w:rsidR="000C6B02" w:rsidRDefault="000C6B02">
      <w:pPr>
        <w:widowControl w:val="0"/>
        <w:tabs>
          <w:tab w:val="left" w:pos="859"/>
        </w:tabs>
        <w:ind w:right="14" w:firstLine="709"/>
        <w:rPr>
          <w:sz w:val="28"/>
          <w:szCs w:val="28"/>
          <w:lang w:val="en-US"/>
        </w:rPr>
      </w:pPr>
    </w:p>
    <w:p w:rsidR="000C6B02" w:rsidRDefault="000C6B02">
      <w:pPr>
        <w:widowControl w:val="0"/>
        <w:tabs>
          <w:tab w:val="left" w:pos="859"/>
        </w:tabs>
        <w:ind w:right="14" w:firstLine="709"/>
        <w:rPr>
          <w:sz w:val="28"/>
          <w:szCs w:val="28"/>
          <w:lang w:val="en-US"/>
        </w:rPr>
      </w:pPr>
    </w:p>
    <w:p w:rsidR="000C6B02" w:rsidRDefault="000C6B02">
      <w:pPr>
        <w:widowControl w:val="0"/>
        <w:tabs>
          <w:tab w:val="left" w:pos="859"/>
        </w:tabs>
        <w:ind w:right="14" w:firstLine="709"/>
        <w:rPr>
          <w:sz w:val="28"/>
          <w:szCs w:val="28"/>
          <w:lang w:val="en-US"/>
        </w:rPr>
      </w:pPr>
    </w:p>
    <w:p w:rsidR="000C6B02" w:rsidRDefault="000C6B02">
      <w:pPr>
        <w:widowControl w:val="0"/>
        <w:tabs>
          <w:tab w:val="left" w:pos="859"/>
        </w:tabs>
        <w:ind w:right="14" w:firstLine="709"/>
        <w:rPr>
          <w:sz w:val="28"/>
          <w:szCs w:val="28"/>
          <w:lang w:val="en-US"/>
        </w:rPr>
      </w:pPr>
    </w:p>
    <w:p w:rsidR="000C6B02" w:rsidRDefault="000C6B02">
      <w:pPr>
        <w:ind w:left="3969"/>
        <w:jc w:val="center"/>
        <w:rPr>
          <w:sz w:val="28"/>
          <w:szCs w:val="28"/>
        </w:rPr>
        <w:sectPr w:rsidR="000C6B02">
          <w:headerReference w:type="default" r:id="rId23"/>
          <w:footerReference w:type="default" r:id="rId24"/>
          <w:pgSz w:w="11906" w:h="16838"/>
          <w:pgMar w:top="1134" w:right="1276" w:bottom="1134" w:left="1559" w:header="709" w:footer="646" w:gutter="0"/>
          <w:pgNumType w:start="1"/>
          <w:cols w:space="709"/>
          <w:titlePg/>
          <w:docGrid w:linePitch="360"/>
        </w:sectPr>
      </w:pPr>
    </w:p>
    <w:p w:rsidR="000C6B02" w:rsidRPr="00ED7DFD" w:rsidRDefault="005C44B8">
      <w:pPr>
        <w:ind w:left="3969"/>
        <w:jc w:val="right"/>
        <w:rPr>
          <w:sz w:val="28"/>
          <w:szCs w:val="28"/>
        </w:rPr>
      </w:pPr>
      <w:r w:rsidRPr="00ED7DFD">
        <w:rPr>
          <w:sz w:val="28"/>
          <w:szCs w:val="28"/>
        </w:rPr>
        <w:lastRenderedPageBreak/>
        <w:t xml:space="preserve">Приложение </w:t>
      </w:r>
    </w:p>
    <w:p w:rsidR="00407ADF" w:rsidRDefault="005C44B8" w:rsidP="00407ADF">
      <w:pPr>
        <w:ind w:left="3969"/>
        <w:jc w:val="right"/>
        <w:rPr>
          <w:sz w:val="28"/>
          <w:szCs w:val="28"/>
        </w:rPr>
      </w:pPr>
      <w:r w:rsidRPr="00ED7DFD">
        <w:rPr>
          <w:sz w:val="28"/>
          <w:szCs w:val="28"/>
        </w:rPr>
        <w:t xml:space="preserve">к Программе </w:t>
      </w:r>
      <w:r w:rsidR="00407ADF" w:rsidRPr="00407ADF">
        <w:rPr>
          <w:sz w:val="28"/>
          <w:szCs w:val="28"/>
        </w:rPr>
        <w:t xml:space="preserve">профилактики рисков причинения </w:t>
      </w:r>
    </w:p>
    <w:p w:rsidR="00407ADF" w:rsidRDefault="00407ADF" w:rsidP="00407ADF">
      <w:pPr>
        <w:ind w:left="3969"/>
        <w:jc w:val="right"/>
        <w:rPr>
          <w:sz w:val="28"/>
          <w:szCs w:val="28"/>
        </w:rPr>
      </w:pPr>
      <w:r w:rsidRPr="00407ADF">
        <w:rPr>
          <w:sz w:val="28"/>
          <w:szCs w:val="28"/>
        </w:rPr>
        <w:t xml:space="preserve">вреда (ущерба) охраняемым законом ценностям </w:t>
      </w:r>
    </w:p>
    <w:p w:rsidR="00407ADF" w:rsidRDefault="00407ADF" w:rsidP="00407ADF">
      <w:pPr>
        <w:ind w:left="3969"/>
        <w:jc w:val="right"/>
        <w:rPr>
          <w:sz w:val="28"/>
          <w:szCs w:val="28"/>
        </w:rPr>
      </w:pPr>
      <w:r w:rsidRPr="00407ADF">
        <w:rPr>
          <w:sz w:val="28"/>
          <w:szCs w:val="28"/>
        </w:rPr>
        <w:t xml:space="preserve">за </w:t>
      </w:r>
      <w:r w:rsidRPr="00407ADF">
        <w:rPr>
          <w:sz w:val="28"/>
          <w:szCs w:val="28"/>
        </w:rPr>
        <w:t>соблюдением</w:t>
      </w:r>
      <w:r>
        <w:rPr>
          <w:sz w:val="28"/>
          <w:szCs w:val="28"/>
        </w:rPr>
        <w:t xml:space="preserve"> </w:t>
      </w:r>
      <w:r w:rsidRPr="00407ADF">
        <w:rPr>
          <w:sz w:val="28"/>
          <w:szCs w:val="28"/>
        </w:rPr>
        <w:t>предельных</w:t>
      </w:r>
      <w:r w:rsidRPr="00407ADF">
        <w:rPr>
          <w:sz w:val="28"/>
          <w:szCs w:val="28"/>
        </w:rPr>
        <w:t xml:space="preserve"> размеров платы за </w:t>
      </w:r>
    </w:p>
    <w:p w:rsidR="00407ADF" w:rsidRDefault="00407ADF" w:rsidP="00407ADF">
      <w:pPr>
        <w:ind w:left="3969"/>
        <w:jc w:val="right"/>
        <w:rPr>
          <w:sz w:val="28"/>
          <w:szCs w:val="28"/>
        </w:rPr>
      </w:pPr>
      <w:r w:rsidRPr="00407ADF">
        <w:rPr>
          <w:sz w:val="28"/>
          <w:szCs w:val="28"/>
        </w:rPr>
        <w:t xml:space="preserve">проведение технического осмотра транспортных </w:t>
      </w:r>
    </w:p>
    <w:p w:rsidR="00407ADF" w:rsidRDefault="00407ADF" w:rsidP="00407ADF">
      <w:pPr>
        <w:ind w:left="3969"/>
        <w:jc w:val="right"/>
        <w:rPr>
          <w:sz w:val="28"/>
          <w:szCs w:val="28"/>
        </w:rPr>
      </w:pPr>
      <w:r w:rsidRPr="00407ADF">
        <w:rPr>
          <w:sz w:val="28"/>
          <w:szCs w:val="28"/>
        </w:rPr>
        <w:t>средств и размеров</w:t>
      </w:r>
      <w:r>
        <w:rPr>
          <w:sz w:val="28"/>
          <w:szCs w:val="28"/>
        </w:rPr>
        <w:t xml:space="preserve"> </w:t>
      </w:r>
      <w:r w:rsidRPr="00407ADF">
        <w:rPr>
          <w:sz w:val="28"/>
          <w:szCs w:val="28"/>
        </w:rPr>
        <w:t>платы за выдачу дубликата</w:t>
      </w:r>
      <w:r>
        <w:rPr>
          <w:sz w:val="28"/>
          <w:szCs w:val="28"/>
        </w:rPr>
        <w:t xml:space="preserve"> </w:t>
      </w:r>
    </w:p>
    <w:p w:rsidR="00407ADF" w:rsidRDefault="00407ADF" w:rsidP="00407ADF">
      <w:pPr>
        <w:ind w:left="3969"/>
        <w:jc w:val="right"/>
        <w:rPr>
          <w:sz w:val="28"/>
          <w:szCs w:val="28"/>
        </w:rPr>
      </w:pPr>
      <w:r w:rsidRPr="00407ADF">
        <w:rPr>
          <w:sz w:val="28"/>
          <w:szCs w:val="28"/>
        </w:rPr>
        <w:t xml:space="preserve">диагностической карты на бумажном </w:t>
      </w:r>
    </w:p>
    <w:p w:rsidR="00407ADF" w:rsidRPr="00407ADF" w:rsidRDefault="00407ADF" w:rsidP="00407ADF">
      <w:pPr>
        <w:ind w:left="3969"/>
        <w:jc w:val="right"/>
        <w:rPr>
          <w:sz w:val="28"/>
          <w:szCs w:val="28"/>
        </w:rPr>
      </w:pPr>
      <w:r w:rsidRPr="00407ADF">
        <w:rPr>
          <w:sz w:val="28"/>
          <w:szCs w:val="28"/>
        </w:rPr>
        <w:t>носителе на 2022 год</w:t>
      </w:r>
    </w:p>
    <w:p w:rsidR="000C6B02" w:rsidRPr="00ED7DFD" w:rsidRDefault="000C6B02">
      <w:pPr>
        <w:rPr>
          <w:rFonts w:ascii="Calibri" w:hAnsi="Calibri"/>
          <w:sz w:val="22"/>
        </w:rPr>
      </w:pPr>
    </w:p>
    <w:p w:rsidR="00407ADF" w:rsidRDefault="00407ADF">
      <w:pPr>
        <w:jc w:val="center"/>
        <w:rPr>
          <w:sz w:val="28"/>
          <w:szCs w:val="28"/>
        </w:rPr>
      </w:pPr>
    </w:p>
    <w:p w:rsidR="00407ADF" w:rsidRDefault="00407ADF">
      <w:pPr>
        <w:jc w:val="center"/>
        <w:rPr>
          <w:sz w:val="28"/>
          <w:szCs w:val="28"/>
        </w:rPr>
      </w:pPr>
    </w:p>
    <w:p w:rsidR="000C6B02" w:rsidRPr="00ED7DFD" w:rsidRDefault="005C44B8">
      <w:pPr>
        <w:jc w:val="center"/>
        <w:rPr>
          <w:sz w:val="28"/>
          <w:szCs w:val="28"/>
        </w:rPr>
      </w:pPr>
      <w:r w:rsidRPr="00ED7DFD">
        <w:rPr>
          <w:sz w:val="28"/>
          <w:szCs w:val="28"/>
        </w:rPr>
        <w:t xml:space="preserve">План </w:t>
      </w:r>
    </w:p>
    <w:p w:rsidR="000C6B02" w:rsidRPr="00ED7DFD" w:rsidRDefault="005C44B8">
      <w:pPr>
        <w:jc w:val="center"/>
        <w:rPr>
          <w:sz w:val="28"/>
          <w:szCs w:val="28"/>
        </w:rPr>
      </w:pPr>
      <w:r w:rsidRPr="00ED7DFD">
        <w:rPr>
          <w:sz w:val="28"/>
          <w:szCs w:val="28"/>
        </w:rPr>
        <w:t xml:space="preserve">проведения профилактических мероприятий на 2022 год </w:t>
      </w:r>
    </w:p>
    <w:p w:rsidR="000C6B02" w:rsidRPr="00ED7DFD" w:rsidRDefault="000C6B02">
      <w:pPr>
        <w:widowControl w:val="0"/>
        <w:tabs>
          <w:tab w:val="left" w:pos="859"/>
        </w:tabs>
        <w:ind w:right="14" w:firstLine="709"/>
        <w:rPr>
          <w:sz w:val="28"/>
          <w:szCs w:val="28"/>
        </w:rPr>
      </w:pPr>
    </w:p>
    <w:tbl>
      <w:tblPr>
        <w:tblW w:w="14990" w:type="dxa"/>
        <w:tblInd w:w="2" w:type="dxa"/>
        <w:tblLayout w:type="fixed"/>
        <w:tblLook w:val="04A0" w:firstRow="1" w:lastRow="0" w:firstColumn="1" w:lastColumn="0" w:noHBand="0" w:noVBand="1"/>
      </w:tblPr>
      <w:tblGrid>
        <w:gridCol w:w="957"/>
        <w:gridCol w:w="4819"/>
        <w:gridCol w:w="2410"/>
        <w:gridCol w:w="2410"/>
        <w:gridCol w:w="2268"/>
        <w:gridCol w:w="2126"/>
      </w:tblGrid>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lang w:val="en-US"/>
              </w:rPr>
            </w:pPr>
            <w:r w:rsidRPr="00ED7DFD">
              <w:rPr>
                <w:color w:val="000000"/>
                <w:sz w:val="26"/>
                <w:szCs w:val="26"/>
                <w:lang w:val="en-US"/>
              </w:rPr>
              <w:t>№</w:t>
            </w:r>
          </w:p>
          <w:p w:rsidR="000C6B02" w:rsidRPr="00ED7DFD" w:rsidRDefault="005C44B8">
            <w:pPr>
              <w:jc w:val="center"/>
              <w:rPr>
                <w:sz w:val="26"/>
                <w:szCs w:val="26"/>
              </w:rPr>
            </w:pPr>
            <w:r w:rsidRPr="00ED7DFD">
              <w:rPr>
                <w:color w:val="000000"/>
                <w:sz w:val="26"/>
                <w:szCs w:val="26"/>
              </w:rPr>
              <w:t>п/п</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sz w:val="26"/>
                <w:szCs w:val="26"/>
                <w:lang w:val="en-US"/>
              </w:rPr>
            </w:pPr>
            <w:r w:rsidRPr="00ED7DFD">
              <w:rPr>
                <w:color w:val="000000"/>
                <w:sz w:val="26"/>
                <w:szCs w:val="26"/>
              </w:rPr>
              <w:t>Наименование мероприятия</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sz w:val="26"/>
                <w:szCs w:val="26"/>
                <w:lang w:val="en-US"/>
              </w:rPr>
            </w:pPr>
            <w:r w:rsidRPr="00ED7DFD">
              <w:rPr>
                <w:color w:val="000000"/>
                <w:sz w:val="26"/>
                <w:szCs w:val="26"/>
              </w:rPr>
              <w:t>Сроки исполнения</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Ожидаемый результат</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Адресаты мероприятия</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Ответственные лица</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1</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2</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3</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4</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5</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6</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1.</w:t>
            </w:r>
          </w:p>
        </w:tc>
        <w:tc>
          <w:tcPr>
            <w:tcW w:w="14033" w:type="dxa"/>
            <w:gridSpan w:val="5"/>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Информирование по вопросам соблюдения обязательных требований</w:t>
            </w:r>
          </w:p>
        </w:tc>
      </w:tr>
      <w:tr w:rsidR="000C6B02" w:rsidRPr="00ED7DFD">
        <w:trPr>
          <w:trHeight w:val="4196"/>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lastRenderedPageBreak/>
              <w:t>1.1.</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 xml:space="preserve">Поддержание в актуальном состоянии размещенных на официальном сайте </w:t>
            </w:r>
            <w:r w:rsidRPr="00ED7DFD">
              <w:rPr>
                <w:color w:val="000000"/>
                <w:sz w:val="26"/>
                <w:szCs w:val="26"/>
              </w:rPr>
              <w:t>департамента в информационно-телекоммуникационной сети «Интернет» (</w:t>
            </w:r>
            <w:hyperlink r:id="rId25" w:tooltip="http://www.tariff44.ru/" w:history="1">
              <w:r w:rsidRPr="00ED7DFD">
                <w:rPr>
                  <w:color w:val="0000FF"/>
                  <w:sz w:val="26"/>
                  <w:szCs w:val="26"/>
                  <w:u w:val="single"/>
                  <w:lang w:val="en-US"/>
                </w:rPr>
                <w:t>http</w:t>
              </w:r>
              <w:r w:rsidRPr="00ED7DFD">
                <w:rPr>
                  <w:color w:val="0000FF"/>
                  <w:sz w:val="26"/>
                  <w:szCs w:val="26"/>
                  <w:u w:val="single"/>
                </w:rPr>
                <w:t>://</w:t>
              </w:r>
              <w:r w:rsidRPr="00ED7DFD">
                <w:rPr>
                  <w:color w:val="0000FF"/>
                  <w:sz w:val="26"/>
                  <w:szCs w:val="26"/>
                  <w:u w:val="single"/>
                  <w:lang w:val="en-US"/>
                </w:rPr>
                <w:t>www</w:t>
              </w:r>
              <w:r w:rsidRPr="00ED7DFD">
                <w:rPr>
                  <w:color w:val="0000FF"/>
                  <w:sz w:val="26"/>
                  <w:szCs w:val="26"/>
                  <w:u w:val="single"/>
                </w:rPr>
                <w:t>.</w:t>
              </w:r>
              <w:r w:rsidRPr="00ED7DFD">
                <w:rPr>
                  <w:color w:val="0000FF"/>
                  <w:sz w:val="26"/>
                  <w:szCs w:val="26"/>
                  <w:u w:val="single"/>
                  <w:lang w:val="en-US"/>
                </w:rPr>
                <w:t>tariff</w:t>
              </w:r>
              <w:r w:rsidRPr="00ED7DFD">
                <w:rPr>
                  <w:color w:val="0000FF"/>
                  <w:sz w:val="26"/>
                  <w:szCs w:val="26"/>
                  <w:u w:val="single"/>
                </w:rPr>
                <w:t>44.</w:t>
              </w:r>
              <w:proofErr w:type="spellStart"/>
              <w:r w:rsidRPr="00ED7DFD">
                <w:rPr>
                  <w:color w:val="0000FF"/>
                  <w:sz w:val="26"/>
                  <w:szCs w:val="26"/>
                  <w:u w:val="single"/>
                  <w:lang w:val="en-US"/>
                </w:rPr>
                <w:t>ru</w:t>
              </w:r>
              <w:proofErr w:type="spellEnd"/>
            </w:hyperlink>
            <w:r w:rsidRPr="00ED7DFD">
              <w:rPr>
                <w:color w:val="000000"/>
                <w:sz w:val="26"/>
                <w:szCs w:val="26"/>
              </w:rPr>
              <w:t xml:space="preserve">) в подразделе «Перечень актов, содержащих обязательные требования» раздела «Контрольно-надзорная деятельность и Профилактика» - текстов нормативных правовых актов </w:t>
            </w:r>
            <w:r w:rsidRPr="00ED7DFD">
              <w:rPr>
                <w:sz w:val="26"/>
                <w:szCs w:val="26"/>
              </w:rPr>
              <w:t>или их отдельных частей, содержащих обязательные требования, соблюдение которых оценивается при проведении контрольных (надзорных) мероприятий</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color w:val="000000"/>
                <w:sz w:val="26"/>
                <w:szCs w:val="26"/>
              </w:rPr>
              <w:t>По мере принятия или внесения изменений в нормативные правовые акты в соответствующей сфере</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Предупреждение, выявление и пресечение нарушений обязательных требований контролируемыми лицами</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1.2.</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rsidP="00407ADF">
            <w:pPr>
              <w:jc w:val="both"/>
              <w:rPr>
                <w:sz w:val="26"/>
                <w:szCs w:val="26"/>
              </w:rPr>
            </w:pPr>
            <w:r w:rsidRPr="00407ADF">
              <w:rPr>
                <w:sz w:val="26"/>
                <w:szCs w:val="26"/>
              </w:rPr>
              <w:t xml:space="preserve">Информирование </w:t>
            </w:r>
            <w:r w:rsidR="00407ADF" w:rsidRPr="00407ADF">
              <w:rPr>
                <w:sz w:val="26"/>
                <w:szCs w:val="26"/>
              </w:rPr>
              <w:t>операторов технического</w:t>
            </w:r>
            <w:r w:rsidR="00407ADF" w:rsidRPr="00407ADF">
              <w:rPr>
                <w:sz w:val="26"/>
                <w:szCs w:val="26"/>
              </w:rPr>
              <w:t xml:space="preserve"> осмотра</w:t>
            </w:r>
            <w:r w:rsidRPr="00407ADF">
              <w:rPr>
                <w:sz w:val="26"/>
                <w:szCs w:val="26"/>
              </w:rPr>
              <w:t xml:space="preserve"> об изменениях законодательства в</w:t>
            </w:r>
            <w:r w:rsidRPr="00ED7DFD">
              <w:rPr>
                <w:color w:val="000000"/>
                <w:sz w:val="26"/>
                <w:szCs w:val="26"/>
              </w:rPr>
              <w:t xml:space="preserve"> сфере тарифного регулирования и контроля путем опубликования на официальном сайте департамента в информационно-телекоммуникационной сети «Интернет» (</w:t>
            </w:r>
            <w:hyperlink r:id="rId26" w:tooltip="http://www.tariff44.ru/" w:history="1">
              <w:r w:rsidRPr="00ED7DFD">
                <w:rPr>
                  <w:color w:val="0000FF"/>
                  <w:sz w:val="26"/>
                  <w:szCs w:val="26"/>
                  <w:u w:val="single"/>
                  <w:lang w:val="en-US"/>
                </w:rPr>
                <w:t>http</w:t>
              </w:r>
              <w:r w:rsidRPr="00ED7DFD">
                <w:rPr>
                  <w:color w:val="0000FF"/>
                  <w:sz w:val="26"/>
                  <w:szCs w:val="26"/>
                  <w:u w:val="single"/>
                </w:rPr>
                <w:t>://</w:t>
              </w:r>
              <w:r w:rsidRPr="00ED7DFD">
                <w:rPr>
                  <w:color w:val="0000FF"/>
                  <w:sz w:val="26"/>
                  <w:szCs w:val="26"/>
                  <w:u w:val="single"/>
                  <w:lang w:val="en-US"/>
                </w:rPr>
                <w:t>www</w:t>
              </w:r>
              <w:r w:rsidRPr="00ED7DFD">
                <w:rPr>
                  <w:color w:val="0000FF"/>
                  <w:sz w:val="26"/>
                  <w:szCs w:val="26"/>
                  <w:u w:val="single"/>
                </w:rPr>
                <w:t>.</w:t>
              </w:r>
              <w:r w:rsidRPr="00ED7DFD">
                <w:rPr>
                  <w:color w:val="0000FF"/>
                  <w:sz w:val="26"/>
                  <w:szCs w:val="26"/>
                  <w:u w:val="single"/>
                  <w:lang w:val="en-US"/>
                </w:rPr>
                <w:t>tariff</w:t>
              </w:r>
              <w:r w:rsidRPr="00ED7DFD">
                <w:rPr>
                  <w:color w:val="0000FF"/>
                  <w:sz w:val="26"/>
                  <w:szCs w:val="26"/>
                  <w:u w:val="single"/>
                </w:rPr>
                <w:t>44.</w:t>
              </w:r>
              <w:proofErr w:type="spellStart"/>
              <w:r w:rsidRPr="00ED7DFD">
                <w:rPr>
                  <w:color w:val="0000FF"/>
                  <w:sz w:val="26"/>
                  <w:szCs w:val="26"/>
                  <w:u w:val="single"/>
                  <w:lang w:val="en-US"/>
                </w:rPr>
                <w:t>ru</w:t>
              </w:r>
              <w:proofErr w:type="spellEnd"/>
            </w:hyperlink>
            <w:r w:rsidR="00ED7DFD" w:rsidRPr="00ED7DFD">
              <w:rPr>
                <w:color w:val="000000"/>
                <w:sz w:val="26"/>
                <w:szCs w:val="26"/>
              </w:rPr>
              <w:t>) пресс – релизов.</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По мере опубликования на официальных сайтах федеральных органов власти в соответствующей сфере деятельности</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color w:val="000000"/>
                <w:sz w:val="26"/>
                <w:szCs w:val="26"/>
              </w:rPr>
              <w:t>Предупреждение, выявление и пресечение нарушений обязательных требований контролируемыми лицами</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979"/>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1.3.</w:t>
            </w:r>
          </w:p>
        </w:tc>
        <w:tc>
          <w:tcPr>
            <w:tcW w:w="481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C6B02" w:rsidRPr="00ED7DFD" w:rsidRDefault="005C44B8">
            <w:pPr>
              <w:jc w:val="both"/>
              <w:rPr>
                <w:sz w:val="26"/>
                <w:szCs w:val="26"/>
              </w:rPr>
            </w:pPr>
            <w:r w:rsidRPr="00ED7DFD">
              <w:rPr>
                <w:sz w:val="26"/>
                <w:szCs w:val="26"/>
              </w:rPr>
              <w:t xml:space="preserve">Размещение на </w:t>
            </w:r>
            <w:r w:rsidRPr="00ED7DFD">
              <w:rPr>
                <w:color w:val="000000"/>
                <w:sz w:val="26"/>
                <w:szCs w:val="26"/>
              </w:rPr>
              <w:t>официальном сайте департамента в информационно-телекоммуникационной сети «Интернет» (</w:t>
            </w:r>
            <w:hyperlink r:id="rId27" w:tooltip="http://www.tariff44.ru/" w:history="1">
              <w:r w:rsidRPr="00ED7DFD">
                <w:rPr>
                  <w:color w:val="0000FF"/>
                  <w:sz w:val="26"/>
                  <w:szCs w:val="26"/>
                  <w:u w:val="single"/>
                  <w:lang w:val="en-US"/>
                </w:rPr>
                <w:t>http</w:t>
              </w:r>
              <w:r w:rsidRPr="00ED7DFD">
                <w:rPr>
                  <w:color w:val="0000FF"/>
                  <w:sz w:val="26"/>
                  <w:szCs w:val="26"/>
                  <w:u w:val="single"/>
                </w:rPr>
                <w:t>://</w:t>
              </w:r>
              <w:r w:rsidRPr="00ED7DFD">
                <w:rPr>
                  <w:color w:val="0000FF"/>
                  <w:sz w:val="26"/>
                  <w:szCs w:val="26"/>
                  <w:u w:val="single"/>
                  <w:lang w:val="en-US"/>
                </w:rPr>
                <w:t>www</w:t>
              </w:r>
              <w:r w:rsidRPr="00ED7DFD">
                <w:rPr>
                  <w:color w:val="0000FF"/>
                  <w:sz w:val="26"/>
                  <w:szCs w:val="26"/>
                  <w:u w:val="single"/>
                </w:rPr>
                <w:t>.</w:t>
              </w:r>
              <w:r w:rsidRPr="00ED7DFD">
                <w:rPr>
                  <w:color w:val="0000FF"/>
                  <w:sz w:val="26"/>
                  <w:szCs w:val="26"/>
                  <w:u w:val="single"/>
                  <w:lang w:val="en-US"/>
                </w:rPr>
                <w:t>tariff</w:t>
              </w:r>
              <w:r w:rsidRPr="00ED7DFD">
                <w:rPr>
                  <w:color w:val="0000FF"/>
                  <w:sz w:val="26"/>
                  <w:szCs w:val="26"/>
                  <w:u w:val="single"/>
                </w:rPr>
                <w:t>44.</w:t>
              </w:r>
              <w:proofErr w:type="spellStart"/>
              <w:r w:rsidRPr="00ED7DFD">
                <w:rPr>
                  <w:color w:val="0000FF"/>
                  <w:sz w:val="26"/>
                  <w:szCs w:val="26"/>
                  <w:u w:val="single"/>
                  <w:lang w:val="en-US"/>
                </w:rPr>
                <w:t>ru</w:t>
              </w:r>
              <w:proofErr w:type="spellEnd"/>
            </w:hyperlink>
            <w:r w:rsidRPr="00ED7DFD">
              <w:rPr>
                <w:color w:val="000000"/>
                <w:sz w:val="26"/>
                <w:szCs w:val="26"/>
              </w:rPr>
              <w:t xml:space="preserve">) в разделе «Важная информация», в </w:t>
            </w:r>
            <w:proofErr w:type="gramStart"/>
            <w:r w:rsidRPr="00ED7DFD">
              <w:rPr>
                <w:color w:val="000000"/>
                <w:sz w:val="26"/>
                <w:szCs w:val="26"/>
              </w:rPr>
              <w:t>подразделе  «</w:t>
            </w:r>
            <w:proofErr w:type="gramEnd"/>
            <w:r w:rsidRPr="00ED7DFD">
              <w:rPr>
                <w:color w:val="000000"/>
                <w:sz w:val="26"/>
                <w:szCs w:val="26"/>
              </w:rPr>
              <w:t xml:space="preserve">Результаты проверок» раздела «Контрольно-надзорная деятельность и Профилактика» информацию о </w:t>
            </w:r>
            <w:r w:rsidRPr="00ED7DFD">
              <w:rPr>
                <w:color w:val="000000"/>
                <w:sz w:val="26"/>
                <w:szCs w:val="26"/>
              </w:rPr>
              <w:lastRenderedPageBreak/>
              <w:t>результатах проверок, проведенных департаментом</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lang w:val="en-US"/>
              </w:rPr>
            </w:pPr>
            <w:r w:rsidRPr="00ED7DFD">
              <w:rPr>
                <w:color w:val="000000"/>
                <w:sz w:val="26"/>
                <w:szCs w:val="26"/>
              </w:rPr>
              <w:lastRenderedPageBreak/>
              <w:t>ежеквартально</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Повышение прозрачности контрольных (надзорных) мероприятий</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329"/>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2.</w:t>
            </w:r>
          </w:p>
        </w:tc>
        <w:tc>
          <w:tcPr>
            <w:tcW w:w="14033" w:type="dxa"/>
            <w:gridSpan w:val="5"/>
            <w:tcBorders>
              <w:top w:val="single" w:sz="3" w:space="0" w:color="000000"/>
              <w:left w:val="single" w:sz="3" w:space="0" w:color="000000"/>
              <w:bottom w:val="single" w:sz="3" w:space="0" w:color="000000"/>
              <w:right w:val="single" w:sz="3" w:space="0" w:color="000000"/>
            </w:tcBorders>
            <w:shd w:val="clear" w:color="auto" w:fill="FFFFFF"/>
            <w:vAlign w:val="center"/>
          </w:tcPr>
          <w:p w:rsidR="000C6B02" w:rsidRPr="00ED7DFD" w:rsidRDefault="005C44B8">
            <w:pPr>
              <w:jc w:val="both"/>
              <w:rPr>
                <w:color w:val="000000"/>
                <w:sz w:val="26"/>
                <w:szCs w:val="26"/>
              </w:rPr>
            </w:pPr>
            <w:r w:rsidRPr="00ED7DFD">
              <w:rPr>
                <w:sz w:val="26"/>
                <w:szCs w:val="26"/>
              </w:rPr>
              <w:t>Обобщение правоприменительной практики</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2.1.</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 xml:space="preserve">Размещение на </w:t>
            </w:r>
            <w:r w:rsidRPr="00ED7DFD">
              <w:rPr>
                <w:color w:val="000000"/>
                <w:sz w:val="26"/>
                <w:szCs w:val="26"/>
              </w:rPr>
              <w:t>официальном сайте департамента в информационно-телекоммуникационной сети «Интернет» (</w:t>
            </w:r>
            <w:hyperlink r:id="rId28" w:tooltip="http://www.tariff44.ru/" w:history="1">
              <w:r w:rsidRPr="00ED7DFD">
                <w:rPr>
                  <w:color w:val="0000FF"/>
                  <w:sz w:val="26"/>
                  <w:szCs w:val="26"/>
                  <w:u w:val="single"/>
                  <w:lang w:val="en-US"/>
                </w:rPr>
                <w:t>http</w:t>
              </w:r>
              <w:r w:rsidRPr="00ED7DFD">
                <w:rPr>
                  <w:color w:val="0000FF"/>
                  <w:sz w:val="26"/>
                  <w:szCs w:val="26"/>
                  <w:u w:val="single"/>
                </w:rPr>
                <w:t>://</w:t>
              </w:r>
              <w:r w:rsidRPr="00ED7DFD">
                <w:rPr>
                  <w:color w:val="0000FF"/>
                  <w:sz w:val="26"/>
                  <w:szCs w:val="26"/>
                  <w:u w:val="single"/>
                  <w:lang w:val="en-US"/>
                </w:rPr>
                <w:t>www</w:t>
              </w:r>
              <w:r w:rsidRPr="00ED7DFD">
                <w:rPr>
                  <w:color w:val="0000FF"/>
                  <w:sz w:val="26"/>
                  <w:szCs w:val="26"/>
                  <w:u w:val="single"/>
                </w:rPr>
                <w:t>.</w:t>
              </w:r>
              <w:r w:rsidRPr="00ED7DFD">
                <w:rPr>
                  <w:color w:val="0000FF"/>
                  <w:sz w:val="26"/>
                  <w:szCs w:val="26"/>
                  <w:u w:val="single"/>
                  <w:lang w:val="en-US"/>
                </w:rPr>
                <w:t>tariff</w:t>
              </w:r>
              <w:r w:rsidRPr="00ED7DFD">
                <w:rPr>
                  <w:color w:val="0000FF"/>
                  <w:sz w:val="26"/>
                  <w:szCs w:val="26"/>
                  <w:u w:val="single"/>
                </w:rPr>
                <w:t>44.</w:t>
              </w:r>
              <w:proofErr w:type="spellStart"/>
              <w:r w:rsidRPr="00ED7DFD">
                <w:rPr>
                  <w:color w:val="0000FF"/>
                  <w:sz w:val="26"/>
                  <w:szCs w:val="26"/>
                  <w:u w:val="single"/>
                  <w:lang w:val="en-US"/>
                </w:rPr>
                <w:t>ru</w:t>
              </w:r>
              <w:proofErr w:type="spellEnd"/>
            </w:hyperlink>
            <w:r w:rsidRPr="00ED7DFD">
              <w:rPr>
                <w:color w:val="000000"/>
                <w:sz w:val="26"/>
                <w:szCs w:val="26"/>
              </w:rPr>
              <w:t>) в подразделе «Результаты обобщения правоприменительной практики» раздела «Контрольно-надзорная деятельность и Профилактика» обзора правоприменительной практики контрольных (надзорных) мероприятий за 2021 год</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Доклад</w:t>
            </w:r>
          </w:p>
          <w:p w:rsidR="000C6B02" w:rsidRPr="00ED7DFD" w:rsidRDefault="005C44B8">
            <w:pPr>
              <w:jc w:val="both"/>
              <w:rPr>
                <w:sz w:val="26"/>
                <w:szCs w:val="26"/>
              </w:rPr>
            </w:pPr>
            <w:r w:rsidRPr="00ED7DFD">
              <w:rPr>
                <w:sz w:val="26"/>
                <w:szCs w:val="26"/>
              </w:rPr>
              <w:t xml:space="preserve">готовится не позднее 1 марта 2022 года. </w:t>
            </w:r>
          </w:p>
          <w:p w:rsidR="000C6B02" w:rsidRPr="00ED7DFD" w:rsidRDefault="005C44B8">
            <w:pPr>
              <w:jc w:val="both"/>
              <w:rPr>
                <w:sz w:val="26"/>
                <w:szCs w:val="26"/>
              </w:rPr>
            </w:pPr>
            <w:r w:rsidRPr="00ED7DFD">
              <w:rPr>
                <w:sz w:val="26"/>
                <w:szCs w:val="26"/>
              </w:rPr>
              <w:t xml:space="preserve">Утверждается до 12 марта 2022 года. </w:t>
            </w:r>
          </w:p>
          <w:p w:rsidR="000C6B02" w:rsidRPr="00ED7DFD" w:rsidRDefault="005C44B8">
            <w:pPr>
              <w:jc w:val="both"/>
              <w:rPr>
                <w:sz w:val="26"/>
                <w:szCs w:val="26"/>
              </w:rPr>
            </w:pPr>
            <w:r w:rsidRPr="00ED7DFD">
              <w:rPr>
                <w:sz w:val="26"/>
                <w:szCs w:val="26"/>
              </w:rPr>
              <w:t>Размещается на официальном сайте департамента в сети Интернет не позднее 3 дней со дня его утверждения</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Размещение на официальном сайте департамента обзора правоприменительной практики</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2.2.</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 xml:space="preserve">Размещение на </w:t>
            </w:r>
            <w:r w:rsidRPr="00ED7DFD">
              <w:rPr>
                <w:color w:val="000000"/>
                <w:sz w:val="26"/>
                <w:szCs w:val="26"/>
              </w:rPr>
              <w:t>официальном сайте департамента в информационно-телекоммуникационной сети «Интернет» (</w:t>
            </w:r>
            <w:hyperlink r:id="rId29" w:tooltip="http://www.tariff44.ru/" w:history="1">
              <w:r w:rsidRPr="00ED7DFD">
                <w:rPr>
                  <w:color w:val="0000FF"/>
                  <w:sz w:val="26"/>
                  <w:szCs w:val="26"/>
                  <w:u w:val="single"/>
                  <w:lang w:val="en-US"/>
                </w:rPr>
                <w:t>http</w:t>
              </w:r>
              <w:r w:rsidRPr="00ED7DFD">
                <w:rPr>
                  <w:color w:val="0000FF"/>
                  <w:sz w:val="26"/>
                  <w:szCs w:val="26"/>
                  <w:u w:val="single"/>
                </w:rPr>
                <w:t>://</w:t>
              </w:r>
              <w:r w:rsidRPr="00ED7DFD">
                <w:rPr>
                  <w:color w:val="0000FF"/>
                  <w:sz w:val="26"/>
                  <w:szCs w:val="26"/>
                  <w:u w:val="single"/>
                  <w:lang w:val="en-US"/>
                </w:rPr>
                <w:t>www</w:t>
              </w:r>
              <w:r w:rsidRPr="00ED7DFD">
                <w:rPr>
                  <w:color w:val="0000FF"/>
                  <w:sz w:val="26"/>
                  <w:szCs w:val="26"/>
                  <w:u w:val="single"/>
                </w:rPr>
                <w:t>.</w:t>
              </w:r>
              <w:r w:rsidRPr="00ED7DFD">
                <w:rPr>
                  <w:color w:val="0000FF"/>
                  <w:sz w:val="26"/>
                  <w:szCs w:val="26"/>
                  <w:u w:val="single"/>
                  <w:lang w:val="en-US"/>
                </w:rPr>
                <w:t>tariff</w:t>
              </w:r>
              <w:r w:rsidRPr="00ED7DFD">
                <w:rPr>
                  <w:color w:val="0000FF"/>
                  <w:sz w:val="26"/>
                  <w:szCs w:val="26"/>
                  <w:u w:val="single"/>
                </w:rPr>
                <w:t>44.</w:t>
              </w:r>
              <w:proofErr w:type="spellStart"/>
              <w:r w:rsidRPr="00ED7DFD">
                <w:rPr>
                  <w:color w:val="0000FF"/>
                  <w:sz w:val="26"/>
                  <w:szCs w:val="26"/>
                  <w:u w:val="single"/>
                  <w:lang w:val="en-US"/>
                </w:rPr>
                <w:t>ru</w:t>
              </w:r>
              <w:proofErr w:type="spellEnd"/>
            </w:hyperlink>
            <w:r w:rsidRPr="00ED7DFD">
              <w:rPr>
                <w:color w:val="000000"/>
                <w:sz w:val="26"/>
                <w:szCs w:val="26"/>
              </w:rPr>
              <w:t>) в подразделе «Доклады о государственном контроле (надзоре)» раздела «Контрольно-надзорная деятельность и Профилактика» доклада об осуществлении государственного контроля (надзора) за 2021 год</w:t>
            </w:r>
            <w:r w:rsidRPr="00ED7DFD">
              <w:rPr>
                <w:sz w:val="26"/>
                <w:szCs w:val="26"/>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Не позднее 20 февраля 2022 года</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 xml:space="preserve">Размещение на официальном сайте департамента </w:t>
            </w:r>
            <w:r w:rsidRPr="00ED7DFD">
              <w:rPr>
                <w:color w:val="000000"/>
                <w:sz w:val="26"/>
                <w:szCs w:val="26"/>
              </w:rPr>
              <w:t xml:space="preserve">доклада об осуществлении государственного контроля (надзора) </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2.3.</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rsidP="00DD24AA">
            <w:pPr>
              <w:widowControl w:val="0"/>
              <w:jc w:val="both"/>
              <w:rPr>
                <w:sz w:val="26"/>
                <w:szCs w:val="26"/>
              </w:rPr>
            </w:pPr>
            <w:r w:rsidRPr="00DD24AA">
              <w:rPr>
                <w:sz w:val="26"/>
                <w:szCs w:val="26"/>
              </w:rPr>
              <w:t xml:space="preserve">Проведение публичных обсуждений правоприменительной практики </w:t>
            </w:r>
            <w:r w:rsidRPr="00ED7DFD">
              <w:rPr>
                <w:sz w:val="26"/>
                <w:szCs w:val="26"/>
              </w:rPr>
              <w:t xml:space="preserve">по </w:t>
            </w:r>
            <w:r w:rsidRPr="00ED7DFD">
              <w:rPr>
                <w:sz w:val="26"/>
                <w:szCs w:val="26"/>
              </w:rPr>
              <w:lastRenderedPageBreak/>
              <w:t xml:space="preserve">вопросам соблюдения обязательных требований </w:t>
            </w:r>
            <w:r w:rsidR="00DD24AA" w:rsidRPr="00DD24AA">
              <w:rPr>
                <w:sz w:val="26"/>
                <w:szCs w:val="26"/>
              </w:rPr>
              <w:t xml:space="preserve">операторами технического осмотра, </w:t>
            </w:r>
            <w:r w:rsidRPr="00ED7DFD">
              <w:rPr>
                <w:sz w:val="26"/>
                <w:szCs w:val="26"/>
              </w:rPr>
              <w:t>а также о мерах административной ответственности за нарушение требований</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lastRenderedPageBreak/>
              <w:t>Ежеквартально</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 xml:space="preserve">Повышение </w:t>
            </w:r>
          </w:p>
          <w:p w:rsidR="000C6B02" w:rsidRPr="00ED7DFD" w:rsidRDefault="005C44B8">
            <w:pPr>
              <w:jc w:val="both"/>
              <w:rPr>
                <w:color w:val="000000"/>
                <w:sz w:val="26"/>
                <w:szCs w:val="26"/>
              </w:rPr>
            </w:pPr>
            <w:r w:rsidRPr="00ED7DFD">
              <w:rPr>
                <w:color w:val="000000"/>
                <w:sz w:val="26"/>
                <w:szCs w:val="26"/>
              </w:rPr>
              <w:lastRenderedPageBreak/>
              <w:t xml:space="preserve">уровня правовой грамотности контролируемых лиц </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lastRenderedPageBreak/>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lastRenderedPageBreak/>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lastRenderedPageBreak/>
              <w:t>3.</w:t>
            </w:r>
          </w:p>
        </w:tc>
        <w:tc>
          <w:tcPr>
            <w:tcW w:w="14033" w:type="dxa"/>
            <w:gridSpan w:val="5"/>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Объявление предостережений</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3.1.</w:t>
            </w:r>
          </w:p>
        </w:tc>
        <w:tc>
          <w:tcPr>
            <w:tcW w:w="4819" w:type="dxa"/>
            <w:tcBorders>
              <w:top w:val="single" w:sz="3" w:space="0" w:color="000000"/>
              <w:left w:val="single" w:sz="3" w:space="0" w:color="000000"/>
              <w:bottom w:val="single" w:sz="3" w:space="0" w:color="000000"/>
              <w:right w:val="single" w:sz="3" w:space="0" w:color="000000"/>
            </w:tcBorders>
          </w:tcPr>
          <w:p w:rsidR="000C6B02" w:rsidRPr="00ED7DFD" w:rsidRDefault="005C44B8" w:rsidP="00DD24AA">
            <w:pPr>
              <w:jc w:val="both"/>
              <w:rPr>
                <w:sz w:val="26"/>
                <w:szCs w:val="26"/>
              </w:rPr>
            </w:pPr>
            <w:r w:rsidRPr="00ED7DFD">
              <w:rPr>
                <w:sz w:val="26"/>
                <w:szCs w:val="26"/>
              </w:rPr>
              <w:t xml:space="preserve">Выдача предостережений о недопустимости нарушения обязательных требований, выявленных в ходе </w:t>
            </w:r>
            <w:r w:rsidR="00DD24AA">
              <w:rPr>
                <w:sz w:val="26"/>
                <w:szCs w:val="26"/>
              </w:rPr>
              <w:t>мероприятий без взаимодействия с операторами технического осмотра</w:t>
            </w:r>
          </w:p>
        </w:tc>
        <w:tc>
          <w:tcPr>
            <w:tcW w:w="2410" w:type="dxa"/>
            <w:tcBorders>
              <w:top w:val="single" w:sz="3" w:space="0" w:color="000000"/>
              <w:left w:val="single" w:sz="3" w:space="0" w:color="000000"/>
              <w:bottom w:val="single" w:sz="3" w:space="0" w:color="000000"/>
              <w:right w:val="single" w:sz="3" w:space="0" w:color="000000"/>
            </w:tcBorders>
          </w:tcPr>
          <w:p w:rsidR="000C6B02" w:rsidRPr="00ED7DFD" w:rsidRDefault="005C44B8">
            <w:pPr>
              <w:jc w:val="both"/>
              <w:rPr>
                <w:sz w:val="26"/>
                <w:szCs w:val="26"/>
              </w:rPr>
            </w:pPr>
            <w:r w:rsidRPr="00ED7DFD">
              <w:rPr>
                <w:sz w:val="26"/>
                <w:szCs w:val="26"/>
              </w:rPr>
              <w:t xml:space="preserve">По мере </w:t>
            </w:r>
          </w:p>
          <w:p w:rsidR="000C6B02" w:rsidRPr="00ED7DFD" w:rsidRDefault="005C44B8">
            <w:pPr>
              <w:jc w:val="both"/>
              <w:rPr>
                <w:sz w:val="26"/>
                <w:szCs w:val="26"/>
              </w:rPr>
            </w:pPr>
            <w:r w:rsidRPr="00ED7DFD">
              <w:rPr>
                <w:sz w:val="26"/>
                <w:szCs w:val="26"/>
              </w:rPr>
              <w:t>получения сведений о признаках нарушений</w:t>
            </w:r>
          </w:p>
        </w:tc>
        <w:tc>
          <w:tcPr>
            <w:tcW w:w="2410" w:type="dxa"/>
            <w:tcBorders>
              <w:top w:val="single" w:sz="3" w:space="0" w:color="000000"/>
              <w:left w:val="single" w:sz="3" w:space="0" w:color="000000"/>
              <w:bottom w:val="single" w:sz="3" w:space="0" w:color="000000"/>
              <w:right w:val="single" w:sz="3" w:space="0" w:color="000000"/>
            </w:tcBorders>
          </w:tcPr>
          <w:p w:rsidR="000C6B02" w:rsidRPr="00ED7DFD" w:rsidRDefault="005C44B8">
            <w:pPr>
              <w:jc w:val="both"/>
              <w:rPr>
                <w:sz w:val="26"/>
                <w:szCs w:val="26"/>
              </w:rPr>
            </w:pPr>
            <w:r w:rsidRPr="00ED7DFD">
              <w:rPr>
                <w:sz w:val="26"/>
                <w:szCs w:val="26"/>
              </w:rPr>
              <w:t>Минимизация возможных рисков нарушений обязательных требований</w:t>
            </w:r>
          </w:p>
        </w:tc>
        <w:tc>
          <w:tcPr>
            <w:tcW w:w="2268" w:type="dxa"/>
            <w:tcBorders>
              <w:top w:val="single" w:sz="3" w:space="0" w:color="000000"/>
              <w:left w:val="single" w:sz="3" w:space="0" w:color="000000"/>
              <w:bottom w:val="single" w:sz="3" w:space="0" w:color="000000"/>
              <w:right w:val="single" w:sz="3" w:space="0" w:color="000000"/>
            </w:tcBorders>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4.</w:t>
            </w:r>
          </w:p>
        </w:tc>
        <w:tc>
          <w:tcPr>
            <w:tcW w:w="14033" w:type="dxa"/>
            <w:gridSpan w:val="5"/>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Консультирование</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4.1.</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Осуществление консультирования контролируемых лиц по вопросам:</w:t>
            </w:r>
          </w:p>
          <w:p w:rsidR="000C6B02" w:rsidRPr="00ED7DFD" w:rsidRDefault="005C44B8">
            <w:pPr>
              <w:numPr>
                <w:ilvl w:val="0"/>
                <w:numId w:val="4"/>
              </w:numPr>
              <w:ind w:left="0" w:firstLine="0"/>
              <w:jc w:val="both"/>
              <w:rPr>
                <w:sz w:val="26"/>
                <w:szCs w:val="26"/>
              </w:rPr>
            </w:pPr>
            <w:r w:rsidRPr="00ED7DFD">
              <w:rPr>
                <w:sz w:val="26"/>
                <w:szCs w:val="26"/>
              </w:rPr>
              <w:t>применение обязательных требований, содержание и последствия их изменения;</w:t>
            </w:r>
          </w:p>
          <w:p w:rsidR="000C6B02" w:rsidRPr="00ED7DFD" w:rsidRDefault="005C44B8">
            <w:pPr>
              <w:numPr>
                <w:ilvl w:val="0"/>
                <w:numId w:val="4"/>
              </w:numPr>
              <w:ind w:left="0" w:firstLine="0"/>
              <w:jc w:val="both"/>
              <w:rPr>
                <w:sz w:val="26"/>
                <w:szCs w:val="26"/>
              </w:rPr>
            </w:pPr>
            <w:r w:rsidRPr="00ED7DFD">
              <w:rPr>
                <w:sz w:val="26"/>
                <w:szCs w:val="26"/>
              </w:rPr>
              <w:t xml:space="preserve">необходимые организационные и (или) технические мероприятия, которые должны реализовать контролируемые лица соблюдения новых обязательных требований;    </w:t>
            </w:r>
          </w:p>
          <w:p w:rsidR="000C6B02" w:rsidRPr="00ED7DFD" w:rsidRDefault="005C44B8">
            <w:pPr>
              <w:numPr>
                <w:ilvl w:val="0"/>
                <w:numId w:val="4"/>
              </w:numPr>
              <w:ind w:left="0" w:firstLine="0"/>
              <w:jc w:val="both"/>
              <w:rPr>
                <w:sz w:val="26"/>
                <w:szCs w:val="26"/>
              </w:rPr>
            </w:pPr>
            <w:r w:rsidRPr="00ED7DFD">
              <w:rPr>
                <w:sz w:val="26"/>
                <w:szCs w:val="26"/>
              </w:rPr>
              <w:t>особенности осуществления регионального государственного контроля (надзора).</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 xml:space="preserve">По мере поступления обращений контролируемых лиц </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 xml:space="preserve">Повышение </w:t>
            </w:r>
          </w:p>
          <w:p w:rsidR="000C6B02" w:rsidRPr="00ED7DFD" w:rsidRDefault="005C44B8">
            <w:pPr>
              <w:jc w:val="both"/>
              <w:rPr>
                <w:sz w:val="26"/>
                <w:szCs w:val="26"/>
              </w:rPr>
            </w:pPr>
            <w:r w:rsidRPr="00ED7DFD">
              <w:rPr>
                <w:color w:val="000000"/>
                <w:sz w:val="26"/>
                <w:szCs w:val="26"/>
              </w:rPr>
              <w:t>уровня правовой грамотности контролируемых лиц</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4.2.</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Проведение личных приемов, в рамках которых контролируемым лицам разъясняются обязательные требования</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 xml:space="preserve">По мере необходимости </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 xml:space="preserve">Повышение </w:t>
            </w:r>
          </w:p>
          <w:p w:rsidR="000C6B02" w:rsidRPr="00ED7DFD" w:rsidRDefault="005C44B8">
            <w:pPr>
              <w:jc w:val="both"/>
              <w:rPr>
                <w:sz w:val="26"/>
                <w:szCs w:val="26"/>
              </w:rPr>
            </w:pPr>
            <w:r w:rsidRPr="00ED7DFD">
              <w:rPr>
                <w:color w:val="000000"/>
                <w:sz w:val="26"/>
                <w:szCs w:val="26"/>
              </w:rPr>
              <w:t>уровня правовой грамотности контролируемых лиц</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r w:rsidR="000C6B02" w:rsidRPr="00ED7DFD">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lastRenderedPageBreak/>
              <w:t>5.</w:t>
            </w:r>
          </w:p>
        </w:tc>
        <w:tc>
          <w:tcPr>
            <w:tcW w:w="14033" w:type="dxa"/>
            <w:gridSpan w:val="5"/>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Профилактический визит</w:t>
            </w:r>
          </w:p>
        </w:tc>
      </w:tr>
      <w:tr w:rsidR="000C6B02" w:rsidRPr="005C44B8">
        <w:trPr>
          <w:trHeight w:val="1"/>
        </w:trPr>
        <w:tc>
          <w:tcPr>
            <w:tcW w:w="957"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center"/>
              <w:rPr>
                <w:color w:val="000000"/>
                <w:sz w:val="26"/>
                <w:szCs w:val="26"/>
              </w:rPr>
            </w:pPr>
            <w:r w:rsidRPr="00ED7DFD">
              <w:rPr>
                <w:color w:val="000000"/>
                <w:sz w:val="26"/>
                <w:szCs w:val="26"/>
              </w:rPr>
              <w:t>5.1.</w:t>
            </w:r>
          </w:p>
        </w:tc>
        <w:tc>
          <w:tcPr>
            <w:tcW w:w="4819"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rsidP="00502822">
            <w:pPr>
              <w:jc w:val="both"/>
              <w:rPr>
                <w:sz w:val="26"/>
                <w:szCs w:val="26"/>
              </w:rPr>
            </w:pPr>
            <w:r w:rsidRPr="00ED7DFD">
              <w:rPr>
                <w:sz w:val="26"/>
                <w:szCs w:val="26"/>
              </w:rPr>
              <w:t>Обязательный профилактический визит проводится в</w:t>
            </w:r>
            <w:r w:rsidR="00502822">
              <w:rPr>
                <w:sz w:val="26"/>
                <w:szCs w:val="26"/>
              </w:rPr>
              <w:t xml:space="preserve"> операторов технического осмотра</w:t>
            </w:r>
            <w:bookmarkStart w:id="0" w:name="_GoBack"/>
            <w:bookmarkEnd w:id="0"/>
            <w:r w:rsidRPr="00ED7DFD">
              <w:rPr>
                <w:sz w:val="26"/>
                <w:szCs w:val="26"/>
              </w:rPr>
              <w:t xml:space="preserve">, приступающих к осуществлению регулируемых видов деятельности </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sz w:val="26"/>
                <w:szCs w:val="26"/>
              </w:rPr>
            </w:pPr>
            <w:r w:rsidRPr="00ED7DFD">
              <w:rPr>
                <w:sz w:val="26"/>
                <w:szCs w:val="26"/>
              </w:rPr>
              <w:t>Не позднее чем в течение одного года с момента начала деятельности</w:t>
            </w:r>
          </w:p>
        </w:tc>
        <w:tc>
          <w:tcPr>
            <w:tcW w:w="2410"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 xml:space="preserve">Повышение </w:t>
            </w:r>
          </w:p>
          <w:p w:rsidR="000C6B02" w:rsidRPr="00ED7DFD" w:rsidRDefault="005C44B8">
            <w:pPr>
              <w:jc w:val="both"/>
              <w:rPr>
                <w:sz w:val="26"/>
                <w:szCs w:val="26"/>
              </w:rPr>
            </w:pPr>
            <w:r w:rsidRPr="00ED7DFD">
              <w:rPr>
                <w:color w:val="000000"/>
                <w:sz w:val="26"/>
                <w:szCs w:val="26"/>
              </w:rPr>
              <w:t>уровня правовой грамотности контролируемых лиц</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jc w:val="both"/>
              <w:rPr>
                <w:color w:val="000000"/>
                <w:sz w:val="26"/>
                <w:szCs w:val="26"/>
              </w:rPr>
            </w:pPr>
            <w:r w:rsidRPr="00ED7DFD">
              <w:rPr>
                <w:color w:val="000000"/>
                <w:sz w:val="26"/>
                <w:szCs w:val="26"/>
              </w:rPr>
              <w:t>Контролируемые лица</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0C6B02" w:rsidRPr="00ED7DFD" w:rsidRDefault="005C44B8">
            <w:pPr>
              <w:rPr>
                <w:color w:val="000000"/>
                <w:sz w:val="26"/>
                <w:szCs w:val="26"/>
              </w:rPr>
            </w:pPr>
            <w:r w:rsidRPr="00ED7DFD">
              <w:rPr>
                <w:color w:val="000000"/>
                <w:sz w:val="26"/>
                <w:szCs w:val="26"/>
              </w:rPr>
              <w:t>Покровская С.А.</w:t>
            </w:r>
          </w:p>
          <w:p w:rsidR="000C6B02" w:rsidRPr="00ED7DFD" w:rsidRDefault="005C44B8">
            <w:pPr>
              <w:rPr>
                <w:color w:val="000000"/>
                <w:sz w:val="26"/>
                <w:szCs w:val="26"/>
              </w:rPr>
            </w:pPr>
            <w:r w:rsidRPr="00ED7DFD">
              <w:rPr>
                <w:color w:val="000000"/>
                <w:sz w:val="26"/>
                <w:szCs w:val="26"/>
              </w:rPr>
              <w:t>Марусова В.В.</w:t>
            </w:r>
          </w:p>
          <w:p w:rsidR="000C6B02" w:rsidRPr="00ED7DFD" w:rsidRDefault="005C44B8" w:rsidP="00ED7DFD">
            <w:pPr>
              <w:rPr>
                <w:color w:val="000000"/>
                <w:sz w:val="26"/>
                <w:szCs w:val="26"/>
              </w:rPr>
            </w:pPr>
            <w:r w:rsidRPr="00ED7DFD">
              <w:rPr>
                <w:color w:val="000000"/>
                <w:sz w:val="26"/>
                <w:szCs w:val="26"/>
              </w:rPr>
              <w:t>Серебрянская Н.К.</w:t>
            </w:r>
          </w:p>
        </w:tc>
      </w:tr>
    </w:tbl>
    <w:p w:rsidR="000C6B02" w:rsidRDefault="000C6B02">
      <w:pPr>
        <w:widowControl w:val="0"/>
        <w:tabs>
          <w:tab w:val="left" w:pos="859"/>
        </w:tabs>
        <w:ind w:right="14" w:firstLine="709"/>
        <w:rPr>
          <w:sz w:val="28"/>
          <w:szCs w:val="28"/>
        </w:rPr>
      </w:pPr>
    </w:p>
    <w:p w:rsidR="000C6B02" w:rsidRDefault="000C6B02">
      <w:pPr>
        <w:widowControl w:val="0"/>
        <w:tabs>
          <w:tab w:val="left" w:pos="859"/>
        </w:tabs>
        <w:ind w:right="14" w:firstLine="709"/>
        <w:rPr>
          <w:sz w:val="28"/>
          <w:szCs w:val="28"/>
        </w:rPr>
      </w:pPr>
    </w:p>
    <w:p w:rsidR="000C6B02" w:rsidRDefault="000C6B02">
      <w:pPr>
        <w:widowControl w:val="0"/>
        <w:tabs>
          <w:tab w:val="left" w:pos="859"/>
        </w:tabs>
        <w:ind w:right="14" w:firstLine="709"/>
        <w:rPr>
          <w:sz w:val="28"/>
          <w:szCs w:val="28"/>
        </w:rPr>
      </w:pPr>
    </w:p>
    <w:p w:rsidR="000C6B02" w:rsidRDefault="000C6B02">
      <w:pPr>
        <w:widowControl w:val="0"/>
        <w:tabs>
          <w:tab w:val="left" w:pos="859"/>
        </w:tabs>
        <w:ind w:right="14" w:firstLine="709"/>
        <w:rPr>
          <w:sz w:val="28"/>
          <w:szCs w:val="28"/>
        </w:rPr>
      </w:pPr>
    </w:p>
    <w:sectPr w:rsidR="000C6B02">
      <w:pgSz w:w="16838" w:h="11906" w:orient="landscape"/>
      <w:pgMar w:top="1559" w:right="1134" w:bottom="1276" w:left="1134" w:header="709" w:footer="709" w:gutter="0"/>
      <w:pgNumType w:start="2"/>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4C5" w:rsidRDefault="008B64C5">
      <w:r>
        <w:separator/>
      </w:r>
    </w:p>
  </w:endnote>
  <w:endnote w:type="continuationSeparator" w:id="0">
    <w:p w:rsidR="008B64C5" w:rsidRDefault="008B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C5" w:rsidRDefault="008B64C5">
    <w:pPr>
      <w:pStyle w:val="ad"/>
      <w:jc w:val="right"/>
    </w:pPr>
  </w:p>
  <w:p w:rsidR="008B64C5" w:rsidRDefault="008B64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4C5" w:rsidRDefault="008B64C5">
      <w:r>
        <w:separator/>
      </w:r>
    </w:p>
  </w:footnote>
  <w:footnote w:type="continuationSeparator" w:id="0">
    <w:p w:rsidR="008B64C5" w:rsidRDefault="008B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C5" w:rsidRDefault="008B64C5">
    <w:pPr>
      <w:pStyle w:val="ab"/>
      <w:jc w:val="center"/>
    </w:pPr>
  </w:p>
  <w:p w:rsidR="008B64C5" w:rsidRDefault="008B64C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75B1"/>
    <w:multiLevelType w:val="hybridMultilevel"/>
    <w:tmpl w:val="93D6FF72"/>
    <w:lvl w:ilvl="0" w:tplc="706C4320">
      <w:start w:val="1"/>
      <w:numFmt w:val="decimal"/>
      <w:lvlText w:val="%1)"/>
      <w:lvlJc w:val="left"/>
      <w:pPr>
        <w:ind w:left="720" w:hanging="360"/>
      </w:pPr>
    </w:lvl>
    <w:lvl w:ilvl="1" w:tplc="7434932A">
      <w:start w:val="1"/>
      <w:numFmt w:val="lowerLetter"/>
      <w:lvlText w:val="%2."/>
      <w:lvlJc w:val="left"/>
      <w:pPr>
        <w:ind w:left="1440" w:hanging="360"/>
      </w:pPr>
    </w:lvl>
    <w:lvl w:ilvl="2" w:tplc="3002072A">
      <w:start w:val="1"/>
      <w:numFmt w:val="lowerRoman"/>
      <w:lvlText w:val="%3."/>
      <w:lvlJc w:val="right"/>
      <w:pPr>
        <w:ind w:left="2160" w:hanging="180"/>
      </w:pPr>
    </w:lvl>
    <w:lvl w:ilvl="3" w:tplc="537E9E86">
      <w:start w:val="1"/>
      <w:numFmt w:val="decimal"/>
      <w:lvlText w:val="%4."/>
      <w:lvlJc w:val="left"/>
      <w:pPr>
        <w:ind w:left="2880" w:hanging="360"/>
      </w:pPr>
    </w:lvl>
    <w:lvl w:ilvl="4" w:tplc="F5BA8600">
      <w:start w:val="1"/>
      <w:numFmt w:val="lowerLetter"/>
      <w:lvlText w:val="%5."/>
      <w:lvlJc w:val="left"/>
      <w:pPr>
        <w:ind w:left="3600" w:hanging="360"/>
      </w:pPr>
    </w:lvl>
    <w:lvl w:ilvl="5" w:tplc="1032B90A">
      <w:start w:val="1"/>
      <w:numFmt w:val="lowerRoman"/>
      <w:lvlText w:val="%6."/>
      <w:lvlJc w:val="right"/>
      <w:pPr>
        <w:ind w:left="4320" w:hanging="180"/>
      </w:pPr>
    </w:lvl>
    <w:lvl w:ilvl="6" w:tplc="30661B10">
      <w:start w:val="1"/>
      <w:numFmt w:val="decimal"/>
      <w:lvlText w:val="%7."/>
      <w:lvlJc w:val="left"/>
      <w:pPr>
        <w:ind w:left="5040" w:hanging="360"/>
      </w:pPr>
    </w:lvl>
    <w:lvl w:ilvl="7" w:tplc="9EB03400">
      <w:start w:val="1"/>
      <w:numFmt w:val="lowerLetter"/>
      <w:lvlText w:val="%8."/>
      <w:lvlJc w:val="left"/>
      <w:pPr>
        <w:ind w:left="5760" w:hanging="360"/>
      </w:pPr>
    </w:lvl>
    <w:lvl w:ilvl="8" w:tplc="4E7ECE22">
      <w:start w:val="1"/>
      <w:numFmt w:val="lowerRoman"/>
      <w:lvlText w:val="%9."/>
      <w:lvlJc w:val="right"/>
      <w:pPr>
        <w:ind w:left="6480" w:hanging="180"/>
      </w:pPr>
    </w:lvl>
  </w:abstractNum>
  <w:abstractNum w:abstractNumId="1" w15:restartNumberingAfterBreak="0">
    <w:nsid w:val="0BB84818"/>
    <w:multiLevelType w:val="hybridMultilevel"/>
    <w:tmpl w:val="01183D4C"/>
    <w:lvl w:ilvl="0" w:tplc="E70C7CD4">
      <w:start w:val="1"/>
      <w:numFmt w:val="decimal"/>
      <w:lvlText w:val="%1)"/>
      <w:lvlJc w:val="left"/>
      <w:pPr>
        <w:ind w:left="720" w:hanging="360"/>
      </w:pPr>
      <w:rPr>
        <w:b w:val="0"/>
      </w:rPr>
    </w:lvl>
    <w:lvl w:ilvl="1" w:tplc="59D84596">
      <w:start w:val="1"/>
      <w:numFmt w:val="lowerLetter"/>
      <w:lvlText w:val="%2."/>
      <w:lvlJc w:val="left"/>
      <w:pPr>
        <w:ind w:left="1440" w:hanging="360"/>
      </w:pPr>
    </w:lvl>
    <w:lvl w:ilvl="2" w:tplc="E64C7F1C">
      <w:start w:val="1"/>
      <w:numFmt w:val="lowerRoman"/>
      <w:lvlText w:val="%3."/>
      <w:lvlJc w:val="right"/>
      <w:pPr>
        <w:ind w:left="2160" w:hanging="180"/>
      </w:pPr>
    </w:lvl>
    <w:lvl w:ilvl="3" w:tplc="E514ED3A">
      <w:start w:val="1"/>
      <w:numFmt w:val="decimal"/>
      <w:lvlText w:val="%4."/>
      <w:lvlJc w:val="left"/>
      <w:pPr>
        <w:ind w:left="2880" w:hanging="360"/>
      </w:pPr>
    </w:lvl>
    <w:lvl w:ilvl="4" w:tplc="610ED35C">
      <w:start w:val="1"/>
      <w:numFmt w:val="lowerLetter"/>
      <w:lvlText w:val="%5."/>
      <w:lvlJc w:val="left"/>
      <w:pPr>
        <w:ind w:left="3600" w:hanging="360"/>
      </w:pPr>
    </w:lvl>
    <w:lvl w:ilvl="5" w:tplc="1550EB6C">
      <w:start w:val="1"/>
      <w:numFmt w:val="lowerRoman"/>
      <w:lvlText w:val="%6."/>
      <w:lvlJc w:val="right"/>
      <w:pPr>
        <w:ind w:left="4320" w:hanging="180"/>
      </w:pPr>
    </w:lvl>
    <w:lvl w:ilvl="6" w:tplc="2DD23D3C">
      <w:start w:val="1"/>
      <w:numFmt w:val="decimal"/>
      <w:lvlText w:val="%7."/>
      <w:lvlJc w:val="left"/>
      <w:pPr>
        <w:ind w:left="5040" w:hanging="360"/>
      </w:pPr>
    </w:lvl>
    <w:lvl w:ilvl="7" w:tplc="7AA6AC34">
      <w:start w:val="1"/>
      <w:numFmt w:val="lowerLetter"/>
      <w:lvlText w:val="%8."/>
      <w:lvlJc w:val="left"/>
      <w:pPr>
        <w:ind w:left="5760" w:hanging="360"/>
      </w:pPr>
    </w:lvl>
    <w:lvl w:ilvl="8" w:tplc="F9749D20">
      <w:start w:val="1"/>
      <w:numFmt w:val="lowerRoman"/>
      <w:lvlText w:val="%9."/>
      <w:lvlJc w:val="right"/>
      <w:pPr>
        <w:ind w:left="6480" w:hanging="180"/>
      </w:pPr>
    </w:lvl>
  </w:abstractNum>
  <w:abstractNum w:abstractNumId="2" w15:restartNumberingAfterBreak="0">
    <w:nsid w:val="274D7C9E"/>
    <w:multiLevelType w:val="hybridMultilevel"/>
    <w:tmpl w:val="F8A21034"/>
    <w:lvl w:ilvl="0" w:tplc="073CEC38">
      <w:start w:val="1"/>
      <w:numFmt w:val="decimal"/>
      <w:lvlText w:val="%1)"/>
      <w:lvlJc w:val="left"/>
      <w:pPr>
        <w:ind w:left="1429" w:hanging="360"/>
      </w:pPr>
      <w:rPr>
        <w:b w:val="0"/>
      </w:rPr>
    </w:lvl>
    <w:lvl w:ilvl="1" w:tplc="A3C2CC46">
      <w:start w:val="1"/>
      <w:numFmt w:val="lowerLetter"/>
      <w:lvlText w:val="%2."/>
      <w:lvlJc w:val="left"/>
      <w:pPr>
        <w:ind w:left="2149" w:hanging="360"/>
      </w:pPr>
    </w:lvl>
    <w:lvl w:ilvl="2" w:tplc="2AAEC244">
      <w:start w:val="1"/>
      <w:numFmt w:val="lowerRoman"/>
      <w:lvlText w:val="%3."/>
      <w:lvlJc w:val="right"/>
      <w:pPr>
        <w:ind w:left="2869" w:hanging="180"/>
      </w:pPr>
    </w:lvl>
    <w:lvl w:ilvl="3" w:tplc="3272CBD4">
      <w:start w:val="1"/>
      <w:numFmt w:val="decimal"/>
      <w:lvlText w:val="%4."/>
      <w:lvlJc w:val="left"/>
      <w:pPr>
        <w:ind w:left="3589" w:hanging="360"/>
      </w:pPr>
    </w:lvl>
    <w:lvl w:ilvl="4" w:tplc="38520FB4">
      <w:start w:val="1"/>
      <w:numFmt w:val="lowerLetter"/>
      <w:lvlText w:val="%5."/>
      <w:lvlJc w:val="left"/>
      <w:pPr>
        <w:ind w:left="4309" w:hanging="360"/>
      </w:pPr>
    </w:lvl>
    <w:lvl w:ilvl="5" w:tplc="EF80C70C">
      <w:start w:val="1"/>
      <w:numFmt w:val="lowerRoman"/>
      <w:lvlText w:val="%6."/>
      <w:lvlJc w:val="right"/>
      <w:pPr>
        <w:ind w:left="5029" w:hanging="180"/>
      </w:pPr>
    </w:lvl>
    <w:lvl w:ilvl="6" w:tplc="B6F20A56">
      <w:start w:val="1"/>
      <w:numFmt w:val="decimal"/>
      <w:lvlText w:val="%7."/>
      <w:lvlJc w:val="left"/>
      <w:pPr>
        <w:ind w:left="5749" w:hanging="360"/>
      </w:pPr>
    </w:lvl>
    <w:lvl w:ilvl="7" w:tplc="DA34BD64">
      <w:start w:val="1"/>
      <w:numFmt w:val="lowerLetter"/>
      <w:lvlText w:val="%8."/>
      <w:lvlJc w:val="left"/>
      <w:pPr>
        <w:ind w:left="6469" w:hanging="360"/>
      </w:pPr>
    </w:lvl>
    <w:lvl w:ilvl="8" w:tplc="408A4748">
      <w:start w:val="1"/>
      <w:numFmt w:val="lowerRoman"/>
      <w:lvlText w:val="%9."/>
      <w:lvlJc w:val="right"/>
      <w:pPr>
        <w:ind w:left="7189" w:hanging="180"/>
      </w:pPr>
    </w:lvl>
  </w:abstractNum>
  <w:abstractNum w:abstractNumId="3" w15:restartNumberingAfterBreak="0">
    <w:nsid w:val="2DBD7A78"/>
    <w:multiLevelType w:val="hybridMultilevel"/>
    <w:tmpl w:val="EFB222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215CC"/>
    <w:multiLevelType w:val="hybridMultilevel"/>
    <w:tmpl w:val="F384BF4E"/>
    <w:lvl w:ilvl="0" w:tplc="AB8EE22E">
      <w:start w:val="1"/>
      <w:numFmt w:val="decimal"/>
      <w:lvlText w:val="%1."/>
      <w:legacy w:legacy="1" w:legacySpace="0" w:legacyIndent="0"/>
      <w:lvlJc w:val="left"/>
      <w:rPr>
        <w:rFonts w:ascii="Times New Roman" w:hAnsi="Times New Roman"/>
      </w:rPr>
    </w:lvl>
    <w:lvl w:ilvl="1" w:tplc="9692F9A8">
      <w:start w:val="1"/>
      <w:numFmt w:val="bullet"/>
      <w:lvlText w:val="o"/>
      <w:lvlJc w:val="left"/>
      <w:pPr>
        <w:ind w:left="1440" w:hanging="360"/>
      </w:pPr>
      <w:rPr>
        <w:rFonts w:ascii="Courier New" w:eastAsia="Courier New" w:hAnsi="Courier New" w:cs="Courier New" w:hint="default"/>
      </w:rPr>
    </w:lvl>
    <w:lvl w:ilvl="2" w:tplc="5C467E3C">
      <w:start w:val="1"/>
      <w:numFmt w:val="bullet"/>
      <w:lvlText w:val="§"/>
      <w:lvlJc w:val="left"/>
      <w:pPr>
        <w:ind w:left="2160" w:hanging="360"/>
      </w:pPr>
      <w:rPr>
        <w:rFonts w:ascii="Wingdings" w:eastAsia="Wingdings" w:hAnsi="Wingdings" w:cs="Wingdings" w:hint="default"/>
      </w:rPr>
    </w:lvl>
    <w:lvl w:ilvl="3" w:tplc="3CD88DF4">
      <w:start w:val="1"/>
      <w:numFmt w:val="bullet"/>
      <w:lvlText w:val="·"/>
      <w:lvlJc w:val="left"/>
      <w:pPr>
        <w:ind w:left="2880" w:hanging="360"/>
      </w:pPr>
      <w:rPr>
        <w:rFonts w:ascii="Symbol" w:eastAsia="Symbol" w:hAnsi="Symbol" w:cs="Symbol" w:hint="default"/>
      </w:rPr>
    </w:lvl>
    <w:lvl w:ilvl="4" w:tplc="58F65BF0">
      <w:start w:val="1"/>
      <w:numFmt w:val="bullet"/>
      <w:lvlText w:val="o"/>
      <w:lvlJc w:val="left"/>
      <w:pPr>
        <w:ind w:left="3600" w:hanging="360"/>
      </w:pPr>
      <w:rPr>
        <w:rFonts w:ascii="Courier New" w:eastAsia="Courier New" w:hAnsi="Courier New" w:cs="Courier New" w:hint="default"/>
      </w:rPr>
    </w:lvl>
    <w:lvl w:ilvl="5" w:tplc="A0DEEF04">
      <w:start w:val="1"/>
      <w:numFmt w:val="bullet"/>
      <w:lvlText w:val="§"/>
      <w:lvlJc w:val="left"/>
      <w:pPr>
        <w:ind w:left="4320" w:hanging="360"/>
      </w:pPr>
      <w:rPr>
        <w:rFonts w:ascii="Wingdings" w:eastAsia="Wingdings" w:hAnsi="Wingdings" w:cs="Wingdings" w:hint="default"/>
      </w:rPr>
    </w:lvl>
    <w:lvl w:ilvl="6" w:tplc="0C4E875C">
      <w:start w:val="1"/>
      <w:numFmt w:val="bullet"/>
      <w:lvlText w:val="·"/>
      <w:lvlJc w:val="left"/>
      <w:pPr>
        <w:ind w:left="5040" w:hanging="360"/>
      </w:pPr>
      <w:rPr>
        <w:rFonts w:ascii="Symbol" w:eastAsia="Symbol" w:hAnsi="Symbol" w:cs="Symbol" w:hint="default"/>
      </w:rPr>
    </w:lvl>
    <w:lvl w:ilvl="7" w:tplc="4CDE34A6">
      <w:start w:val="1"/>
      <w:numFmt w:val="bullet"/>
      <w:lvlText w:val="o"/>
      <w:lvlJc w:val="left"/>
      <w:pPr>
        <w:ind w:left="5760" w:hanging="360"/>
      </w:pPr>
      <w:rPr>
        <w:rFonts w:ascii="Courier New" w:eastAsia="Courier New" w:hAnsi="Courier New" w:cs="Courier New" w:hint="default"/>
      </w:rPr>
    </w:lvl>
    <w:lvl w:ilvl="8" w:tplc="1A18553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F364E44"/>
    <w:multiLevelType w:val="hybridMultilevel"/>
    <w:tmpl w:val="B6E89A78"/>
    <w:lvl w:ilvl="0" w:tplc="5DF87FCC">
      <w:start w:val="1"/>
      <w:numFmt w:val="decimal"/>
      <w:lvlText w:val="%1)"/>
      <w:lvlJc w:val="left"/>
      <w:pPr>
        <w:ind w:left="1429" w:hanging="360"/>
      </w:pPr>
    </w:lvl>
    <w:lvl w:ilvl="1" w:tplc="354AADB0">
      <w:start w:val="1"/>
      <w:numFmt w:val="lowerLetter"/>
      <w:lvlText w:val="%2."/>
      <w:lvlJc w:val="left"/>
      <w:pPr>
        <w:ind w:left="2149" w:hanging="360"/>
      </w:pPr>
    </w:lvl>
    <w:lvl w:ilvl="2" w:tplc="CFDA71F6">
      <w:start w:val="1"/>
      <w:numFmt w:val="lowerRoman"/>
      <w:lvlText w:val="%3."/>
      <w:lvlJc w:val="right"/>
      <w:pPr>
        <w:ind w:left="2869" w:hanging="180"/>
      </w:pPr>
    </w:lvl>
    <w:lvl w:ilvl="3" w:tplc="6B062986">
      <w:start w:val="1"/>
      <w:numFmt w:val="decimal"/>
      <w:lvlText w:val="%4."/>
      <w:lvlJc w:val="left"/>
      <w:pPr>
        <w:ind w:left="3589" w:hanging="360"/>
      </w:pPr>
    </w:lvl>
    <w:lvl w:ilvl="4" w:tplc="87F2C552">
      <w:start w:val="1"/>
      <w:numFmt w:val="lowerLetter"/>
      <w:lvlText w:val="%5."/>
      <w:lvlJc w:val="left"/>
      <w:pPr>
        <w:ind w:left="4309" w:hanging="360"/>
      </w:pPr>
    </w:lvl>
    <w:lvl w:ilvl="5" w:tplc="4EF69D2E">
      <w:start w:val="1"/>
      <w:numFmt w:val="lowerRoman"/>
      <w:lvlText w:val="%6."/>
      <w:lvlJc w:val="right"/>
      <w:pPr>
        <w:ind w:left="5029" w:hanging="180"/>
      </w:pPr>
    </w:lvl>
    <w:lvl w:ilvl="6" w:tplc="56F69C34">
      <w:start w:val="1"/>
      <w:numFmt w:val="decimal"/>
      <w:lvlText w:val="%7."/>
      <w:lvlJc w:val="left"/>
      <w:pPr>
        <w:ind w:left="5749" w:hanging="360"/>
      </w:pPr>
    </w:lvl>
    <w:lvl w:ilvl="7" w:tplc="ED72F78C">
      <w:start w:val="1"/>
      <w:numFmt w:val="lowerLetter"/>
      <w:lvlText w:val="%8."/>
      <w:lvlJc w:val="left"/>
      <w:pPr>
        <w:ind w:left="6469" w:hanging="360"/>
      </w:pPr>
    </w:lvl>
    <w:lvl w:ilvl="8" w:tplc="663C8F06">
      <w:start w:val="1"/>
      <w:numFmt w:val="lowerRoman"/>
      <w:lvlText w:val="%9."/>
      <w:lvlJc w:val="right"/>
      <w:pPr>
        <w:ind w:left="7189" w:hanging="180"/>
      </w:pPr>
    </w:lvl>
  </w:abstractNum>
  <w:abstractNum w:abstractNumId="6" w15:restartNumberingAfterBreak="0">
    <w:nsid w:val="44233E37"/>
    <w:multiLevelType w:val="hybridMultilevel"/>
    <w:tmpl w:val="1722E9D4"/>
    <w:lvl w:ilvl="0" w:tplc="10AA9CFA">
      <w:start w:val="1"/>
      <w:numFmt w:val="decimal"/>
      <w:lvlText w:val="%1."/>
      <w:legacy w:legacy="1" w:legacySpace="0" w:legacyIndent="0"/>
      <w:lvlJc w:val="left"/>
      <w:rPr>
        <w:rFonts w:ascii="Times New Roman" w:hAnsi="Times New Roman"/>
      </w:rPr>
    </w:lvl>
    <w:lvl w:ilvl="1" w:tplc="C3ECD7DC">
      <w:start w:val="1"/>
      <w:numFmt w:val="bullet"/>
      <w:lvlText w:val="o"/>
      <w:lvlJc w:val="left"/>
      <w:pPr>
        <w:ind w:left="1440" w:hanging="360"/>
      </w:pPr>
      <w:rPr>
        <w:rFonts w:ascii="Courier New" w:eastAsia="Courier New" w:hAnsi="Courier New" w:cs="Courier New" w:hint="default"/>
      </w:rPr>
    </w:lvl>
    <w:lvl w:ilvl="2" w:tplc="C0309448">
      <w:start w:val="1"/>
      <w:numFmt w:val="bullet"/>
      <w:lvlText w:val="§"/>
      <w:lvlJc w:val="left"/>
      <w:pPr>
        <w:ind w:left="2160" w:hanging="360"/>
      </w:pPr>
      <w:rPr>
        <w:rFonts w:ascii="Wingdings" w:eastAsia="Wingdings" w:hAnsi="Wingdings" w:cs="Wingdings" w:hint="default"/>
      </w:rPr>
    </w:lvl>
    <w:lvl w:ilvl="3" w:tplc="0BFE61C8">
      <w:start w:val="1"/>
      <w:numFmt w:val="bullet"/>
      <w:lvlText w:val="·"/>
      <w:lvlJc w:val="left"/>
      <w:pPr>
        <w:ind w:left="2880" w:hanging="360"/>
      </w:pPr>
      <w:rPr>
        <w:rFonts w:ascii="Symbol" w:eastAsia="Symbol" w:hAnsi="Symbol" w:cs="Symbol" w:hint="default"/>
      </w:rPr>
    </w:lvl>
    <w:lvl w:ilvl="4" w:tplc="B9383AF2">
      <w:start w:val="1"/>
      <w:numFmt w:val="bullet"/>
      <w:lvlText w:val="o"/>
      <w:lvlJc w:val="left"/>
      <w:pPr>
        <w:ind w:left="3600" w:hanging="360"/>
      </w:pPr>
      <w:rPr>
        <w:rFonts w:ascii="Courier New" w:eastAsia="Courier New" w:hAnsi="Courier New" w:cs="Courier New" w:hint="default"/>
      </w:rPr>
    </w:lvl>
    <w:lvl w:ilvl="5" w:tplc="CB60CA6E">
      <w:start w:val="1"/>
      <w:numFmt w:val="bullet"/>
      <w:lvlText w:val="§"/>
      <w:lvlJc w:val="left"/>
      <w:pPr>
        <w:ind w:left="4320" w:hanging="360"/>
      </w:pPr>
      <w:rPr>
        <w:rFonts w:ascii="Wingdings" w:eastAsia="Wingdings" w:hAnsi="Wingdings" w:cs="Wingdings" w:hint="default"/>
      </w:rPr>
    </w:lvl>
    <w:lvl w:ilvl="6" w:tplc="54968770">
      <w:start w:val="1"/>
      <w:numFmt w:val="bullet"/>
      <w:lvlText w:val="·"/>
      <w:lvlJc w:val="left"/>
      <w:pPr>
        <w:ind w:left="5040" w:hanging="360"/>
      </w:pPr>
      <w:rPr>
        <w:rFonts w:ascii="Symbol" w:eastAsia="Symbol" w:hAnsi="Symbol" w:cs="Symbol" w:hint="default"/>
      </w:rPr>
    </w:lvl>
    <w:lvl w:ilvl="7" w:tplc="606448EC">
      <w:start w:val="1"/>
      <w:numFmt w:val="bullet"/>
      <w:lvlText w:val="o"/>
      <w:lvlJc w:val="left"/>
      <w:pPr>
        <w:ind w:left="5760" w:hanging="360"/>
      </w:pPr>
      <w:rPr>
        <w:rFonts w:ascii="Courier New" w:eastAsia="Courier New" w:hAnsi="Courier New" w:cs="Courier New" w:hint="default"/>
      </w:rPr>
    </w:lvl>
    <w:lvl w:ilvl="8" w:tplc="FD567AF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AA151B0"/>
    <w:multiLevelType w:val="hybridMultilevel"/>
    <w:tmpl w:val="43C8C698"/>
    <w:lvl w:ilvl="0" w:tplc="6FB4E070">
      <w:start w:val="1"/>
      <w:numFmt w:val="decimal"/>
      <w:lvlText w:val="%1)"/>
      <w:lvlJc w:val="left"/>
      <w:pPr>
        <w:ind w:left="677" w:hanging="360"/>
      </w:pPr>
    </w:lvl>
    <w:lvl w:ilvl="1" w:tplc="BF5A99E4">
      <w:start w:val="1"/>
      <w:numFmt w:val="lowerLetter"/>
      <w:lvlText w:val="%2."/>
      <w:lvlJc w:val="left"/>
      <w:pPr>
        <w:ind w:left="1397" w:hanging="360"/>
      </w:pPr>
    </w:lvl>
    <w:lvl w:ilvl="2" w:tplc="3654BA0A">
      <w:start w:val="1"/>
      <w:numFmt w:val="lowerRoman"/>
      <w:lvlText w:val="%3."/>
      <w:lvlJc w:val="right"/>
      <w:pPr>
        <w:ind w:left="2117" w:hanging="180"/>
      </w:pPr>
    </w:lvl>
    <w:lvl w:ilvl="3" w:tplc="99F4ABE6">
      <w:start w:val="1"/>
      <w:numFmt w:val="decimal"/>
      <w:lvlText w:val="%4."/>
      <w:lvlJc w:val="left"/>
      <w:pPr>
        <w:ind w:left="2837" w:hanging="360"/>
      </w:pPr>
    </w:lvl>
    <w:lvl w:ilvl="4" w:tplc="0ACA6A70">
      <w:start w:val="1"/>
      <w:numFmt w:val="lowerLetter"/>
      <w:lvlText w:val="%5."/>
      <w:lvlJc w:val="left"/>
      <w:pPr>
        <w:ind w:left="3557" w:hanging="360"/>
      </w:pPr>
    </w:lvl>
    <w:lvl w:ilvl="5" w:tplc="DA3AA306">
      <w:start w:val="1"/>
      <w:numFmt w:val="lowerRoman"/>
      <w:lvlText w:val="%6."/>
      <w:lvlJc w:val="right"/>
      <w:pPr>
        <w:ind w:left="4277" w:hanging="180"/>
      </w:pPr>
    </w:lvl>
    <w:lvl w:ilvl="6" w:tplc="AEC09ACE">
      <w:start w:val="1"/>
      <w:numFmt w:val="decimal"/>
      <w:lvlText w:val="%7."/>
      <w:lvlJc w:val="left"/>
      <w:pPr>
        <w:ind w:left="4997" w:hanging="360"/>
      </w:pPr>
    </w:lvl>
    <w:lvl w:ilvl="7" w:tplc="44361BAE">
      <w:start w:val="1"/>
      <w:numFmt w:val="lowerLetter"/>
      <w:lvlText w:val="%8."/>
      <w:lvlJc w:val="left"/>
      <w:pPr>
        <w:ind w:left="5717" w:hanging="360"/>
      </w:pPr>
    </w:lvl>
    <w:lvl w:ilvl="8" w:tplc="2F24D3E8">
      <w:start w:val="1"/>
      <w:numFmt w:val="lowerRoman"/>
      <w:lvlText w:val="%9."/>
      <w:lvlJc w:val="right"/>
      <w:pPr>
        <w:ind w:left="6437" w:hanging="180"/>
      </w:pPr>
    </w:lvl>
  </w:abstractNum>
  <w:abstractNum w:abstractNumId="8" w15:restartNumberingAfterBreak="0">
    <w:nsid w:val="4F106712"/>
    <w:multiLevelType w:val="hybridMultilevel"/>
    <w:tmpl w:val="F968C544"/>
    <w:lvl w:ilvl="0" w:tplc="5DCAAA62">
      <w:start w:val="1"/>
      <w:numFmt w:val="decimal"/>
      <w:lvlText w:val="%1)"/>
      <w:lvlJc w:val="left"/>
      <w:pPr>
        <w:ind w:left="720" w:hanging="360"/>
      </w:pPr>
    </w:lvl>
    <w:lvl w:ilvl="1" w:tplc="DBB09152">
      <w:start w:val="1"/>
      <w:numFmt w:val="lowerLetter"/>
      <w:lvlText w:val="%2."/>
      <w:lvlJc w:val="left"/>
      <w:pPr>
        <w:ind w:left="1440" w:hanging="360"/>
      </w:pPr>
    </w:lvl>
    <w:lvl w:ilvl="2" w:tplc="5F12BD40">
      <w:start w:val="1"/>
      <w:numFmt w:val="lowerRoman"/>
      <w:lvlText w:val="%3."/>
      <w:lvlJc w:val="right"/>
      <w:pPr>
        <w:ind w:left="2160" w:hanging="180"/>
      </w:pPr>
    </w:lvl>
    <w:lvl w:ilvl="3" w:tplc="F9748380">
      <w:start w:val="1"/>
      <w:numFmt w:val="decimal"/>
      <w:lvlText w:val="%4."/>
      <w:lvlJc w:val="left"/>
      <w:pPr>
        <w:ind w:left="2880" w:hanging="360"/>
      </w:pPr>
    </w:lvl>
    <w:lvl w:ilvl="4" w:tplc="3712F780">
      <w:start w:val="1"/>
      <w:numFmt w:val="lowerLetter"/>
      <w:lvlText w:val="%5."/>
      <w:lvlJc w:val="left"/>
      <w:pPr>
        <w:ind w:left="3600" w:hanging="360"/>
      </w:pPr>
    </w:lvl>
    <w:lvl w:ilvl="5" w:tplc="8A36B1A6">
      <w:start w:val="1"/>
      <w:numFmt w:val="lowerRoman"/>
      <w:lvlText w:val="%6."/>
      <w:lvlJc w:val="right"/>
      <w:pPr>
        <w:ind w:left="4320" w:hanging="180"/>
      </w:pPr>
    </w:lvl>
    <w:lvl w:ilvl="6" w:tplc="D27A23B2">
      <w:start w:val="1"/>
      <w:numFmt w:val="decimal"/>
      <w:lvlText w:val="%7."/>
      <w:lvlJc w:val="left"/>
      <w:pPr>
        <w:ind w:left="5040" w:hanging="360"/>
      </w:pPr>
    </w:lvl>
    <w:lvl w:ilvl="7" w:tplc="BCFCBA0A">
      <w:start w:val="1"/>
      <w:numFmt w:val="lowerLetter"/>
      <w:lvlText w:val="%8."/>
      <w:lvlJc w:val="left"/>
      <w:pPr>
        <w:ind w:left="5760" w:hanging="360"/>
      </w:pPr>
    </w:lvl>
    <w:lvl w:ilvl="8" w:tplc="ADF86DBA">
      <w:start w:val="1"/>
      <w:numFmt w:val="lowerRoman"/>
      <w:lvlText w:val="%9."/>
      <w:lvlJc w:val="right"/>
      <w:pPr>
        <w:ind w:left="6480" w:hanging="180"/>
      </w:pPr>
    </w:lvl>
  </w:abstractNum>
  <w:abstractNum w:abstractNumId="9" w15:restartNumberingAfterBreak="0">
    <w:nsid w:val="54601D9D"/>
    <w:multiLevelType w:val="hybridMultilevel"/>
    <w:tmpl w:val="9CE4534A"/>
    <w:lvl w:ilvl="0" w:tplc="83503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EF153A"/>
    <w:multiLevelType w:val="hybridMultilevel"/>
    <w:tmpl w:val="136C8638"/>
    <w:lvl w:ilvl="0" w:tplc="7878FA44">
      <w:start w:val="1"/>
      <w:numFmt w:val="decimal"/>
      <w:lvlText w:val="%1)"/>
      <w:lvlJc w:val="left"/>
      <w:pPr>
        <w:ind w:left="677" w:hanging="360"/>
      </w:pPr>
    </w:lvl>
    <w:lvl w:ilvl="1" w:tplc="A830D6AA">
      <w:start w:val="1"/>
      <w:numFmt w:val="lowerLetter"/>
      <w:lvlText w:val="%2."/>
      <w:lvlJc w:val="left"/>
      <w:pPr>
        <w:ind w:left="1397" w:hanging="360"/>
      </w:pPr>
    </w:lvl>
    <w:lvl w:ilvl="2" w:tplc="C64A8692">
      <w:start w:val="1"/>
      <w:numFmt w:val="lowerRoman"/>
      <w:lvlText w:val="%3."/>
      <w:lvlJc w:val="right"/>
      <w:pPr>
        <w:ind w:left="2117" w:hanging="180"/>
      </w:pPr>
    </w:lvl>
    <w:lvl w:ilvl="3" w:tplc="37FC4342">
      <w:start w:val="1"/>
      <w:numFmt w:val="decimal"/>
      <w:lvlText w:val="%4."/>
      <w:lvlJc w:val="left"/>
      <w:pPr>
        <w:ind w:left="2837" w:hanging="360"/>
      </w:pPr>
    </w:lvl>
    <w:lvl w:ilvl="4" w:tplc="8B082676">
      <w:start w:val="1"/>
      <w:numFmt w:val="lowerLetter"/>
      <w:lvlText w:val="%5."/>
      <w:lvlJc w:val="left"/>
      <w:pPr>
        <w:ind w:left="3557" w:hanging="360"/>
      </w:pPr>
    </w:lvl>
    <w:lvl w:ilvl="5" w:tplc="F25E891A">
      <w:start w:val="1"/>
      <w:numFmt w:val="lowerRoman"/>
      <w:lvlText w:val="%6."/>
      <w:lvlJc w:val="right"/>
      <w:pPr>
        <w:ind w:left="4277" w:hanging="180"/>
      </w:pPr>
    </w:lvl>
    <w:lvl w:ilvl="6" w:tplc="4DA2D438">
      <w:start w:val="1"/>
      <w:numFmt w:val="decimal"/>
      <w:lvlText w:val="%7."/>
      <w:lvlJc w:val="left"/>
      <w:pPr>
        <w:ind w:left="4997" w:hanging="360"/>
      </w:pPr>
    </w:lvl>
    <w:lvl w:ilvl="7" w:tplc="F82C3B3A">
      <w:start w:val="1"/>
      <w:numFmt w:val="lowerLetter"/>
      <w:lvlText w:val="%8."/>
      <w:lvlJc w:val="left"/>
      <w:pPr>
        <w:ind w:left="5717" w:hanging="360"/>
      </w:pPr>
    </w:lvl>
    <w:lvl w:ilvl="8" w:tplc="ADBA318E">
      <w:start w:val="1"/>
      <w:numFmt w:val="lowerRoman"/>
      <w:lvlText w:val="%9."/>
      <w:lvlJc w:val="right"/>
      <w:pPr>
        <w:ind w:left="6437" w:hanging="180"/>
      </w:pPr>
    </w:lvl>
  </w:abstractNum>
  <w:abstractNum w:abstractNumId="11" w15:restartNumberingAfterBreak="0">
    <w:nsid w:val="69D14AD8"/>
    <w:multiLevelType w:val="singleLevel"/>
    <w:tmpl w:val="F7342632"/>
    <w:lvl w:ilvl="0">
      <w:start w:val="1"/>
      <w:numFmt w:val="decimal"/>
      <w:lvlText w:val="%1."/>
      <w:legacy w:legacy="1" w:legacySpace="0" w:legacyIndent="428"/>
      <w:lvlJc w:val="left"/>
      <w:rPr>
        <w:rFonts w:ascii="Times New Roman" w:hAnsi="Times New Roman" w:cs="Times New Roman" w:hint="default"/>
      </w:rPr>
    </w:lvl>
  </w:abstractNum>
  <w:abstractNum w:abstractNumId="12" w15:restartNumberingAfterBreak="0">
    <w:nsid w:val="7044422C"/>
    <w:multiLevelType w:val="hybridMultilevel"/>
    <w:tmpl w:val="5C0A7322"/>
    <w:lvl w:ilvl="0" w:tplc="7686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0"/>
  </w:num>
  <w:num w:numId="4">
    <w:abstractNumId w:val="10"/>
  </w:num>
  <w:num w:numId="5">
    <w:abstractNumId w:val="1"/>
  </w:num>
  <w:num w:numId="6">
    <w:abstractNumId w:val="5"/>
  </w:num>
  <w:num w:numId="7">
    <w:abstractNumId w:val="2"/>
  </w:num>
  <w:num w:numId="8">
    <w:abstractNumId w:val="9"/>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02"/>
    <w:rsid w:val="000000DD"/>
    <w:rsid w:val="000A2EC6"/>
    <w:rsid w:val="000C070E"/>
    <w:rsid w:val="000C6B02"/>
    <w:rsid w:val="000D170F"/>
    <w:rsid w:val="000D20FF"/>
    <w:rsid w:val="00133AD5"/>
    <w:rsid w:val="001637FC"/>
    <w:rsid w:val="001D130C"/>
    <w:rsid w:val="00216FD1"/>
    <w:rsid w:val="0022372F"/>
    <w:rsid w:val="002D384E"/>
    <w:rsid w:val="00302748"/>
    <w:rsid w:val="00312280"/>
    <w:rsid w:val="003A3067"/>
    <w:rsid w:val="003C50D2"/>
    <w:rsid w:val="003F4355"/>
    <w:rsid w:val="00407ADF"/>
    <w:rsid w:val="00491FAA"/>
    <w:rsid w:val="004A47BD"/>
    <w:rsid w:val="00502822"/>
    <w:rsid w:val="005C44B8"/>
    <w:rsid w:val="005C6CA2"/>
    <w:rsid w:val="0066690C"/>
    <w:rsid w:val="006C7038"/>
    <w:rsid w:val="006D1F9A"/>
    <w:rsid w:val="00773063"/>
    <w:rsid w:val="008152AB"/>
    <w:rsid w:val="008B64C5"/>
    <w:rsid w:val="008E7200"/>
    <w:rsid w:val="00A632B5"/>
    <w:rsid w:val="00A71EDD"/>
    <w:rsid w:val="00AA6D98"/>
    <w:rsid w:val="00B46955"/>
    <w:rsid w:val="00D910EC"/>
    <w:rsid w:val="00DD24AA"/>
    <w:rsid w:val="00E37BAE"/>
    <w:rsid w:val="00ED7DFD"/>
    <w:rsid w:val="00F775F2"/>
    <w:rsid w:val="00F9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34AB2-4757-4C48-B030-3ACC9941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pPr>
      <w:keepNext/>
      <w:jc w:val="both"/>
      <w:outlineLvl w:val="0"/>
    </w:pPr>
    <w:rPr>
      <w:rFonts w:ascii="Cambria" w:hAnsi="Cambria"/>
      <w:b/>
      <w:bCs/>
      <w:sz w:val="32"/>
      <w:szCs w:val="32"/>
      <w:lang w:val="en-US"/>
    </w:rPr>
  </w:style>
  <w:style w:type="paragraph" w:styleId="2">
    <w:name w:val="heading 2"/>
    <w:basedOn w:val="a"/>
    <w:next w:val="a"/>
    <w:link w:val="20"/>
    <w:pPr>
      <w:keepNext/>
      <w:jc w:val="both"/>
      <w:outlineLvl w:val="1"/>
    </w:pPr>
    <w:rPr>
      <w:rFonts w:ascii="Cambria" w:hAnsi="Cambria"/>
      <w:b/>
      <w:bCs/>
      <w:i/>
      <w:iCs/>
      <w:sz w:val="28"/>
      <w:szCs w:val="28"/>
      <w:lang w:val="en-US"/>
    </w:rPr>
  </w:style>
  <w:style w:type="paragraph" w:styleId="3">
    <w:name w:val="heading 3"/>
    <w:basedOn w:val="a"/>
    <w:next w:val="a"/>
    <w:link w:val="30"/>
    <w:pPr>
      <w:keepNext/>
      <w:jc w:val="center"/>
      <w:outlineLvl w:val="2"/>
    </w:pPr>
    <w:rPr>
      <w:rFonts w:ascii="Cambria" w:hAnsi="Cambria"/>
      <w:b/>
      <w:bCs/>
      <w:sz w:val="26"/>
      <w:szCs w:val="26"/>
      <w:lang w:val="en-US"/>
    </w:rPr>
  </w:style>
  <w:style w:type="paragraph" w:styleId="4">
    <w:name w:val="heading 4"/>
    <w:basedOn w:val="a"/>
    <w:next w:val="a"/>
    <w:link w:val="40"/>
    <w:pPr>
      <w:keepNext/>
      <w:outlineLvl w:val="3"/>
    </w:pPr>
    <w:rPr>
      <w:rFonts w:ascii="Calibri" w:hAnsi="Calibri"/>
      <w:b/>
      <w:bCs/>
      <w:sz w:val="28"/>
      <w:szCs w:val="28"/>
      <w:lang w:val="en-US"/>
    </w:rPr>
  </w:style>
  <w:style w:type="paragraph" w:styleId="5">
    <w:name w:val="heading 5"/>
    <w:basedOn w:val="a"/>
    <w:next w:val="a"/>
    <w:link w:val="50"/>
    <w:pPr>
      <w:keepNext/>
      <w:pBdr>
        <w:bottom w:val="single" w:sz="4" w:space="1" w:color="000000"/>
      </w:pBdr>
      <w:jc w:val="both"/>
      <w:outlineLvl w:val="4"/>
    </w:pPr>
    <w:rPr>
      <w:rFonts w:ascii="Calibri" w:hAnsi="Calibri"/>
      <w:b/>
      <w:bCs/>
      <w:i/>
      <w:iCs/>
      <w:sz w:val="26"/>
      <w:szCs w:val="26"/>
      <w:lang w:val="en-US"/>
    </w:rPr>
  </w:style>
  <w:style w:type="paragraph" w:styleId="6">
    <w:name w:val="heading 6"/>
    <w:basedOn w:val="a"/>
    <w:next w:val="a"/>
    <w:link w:val="60"/>
    <w:pPr>
      <w:keepNext/>
      <w:jc w:val="both"/>
      <w:outlineLvl w:val="5"/>
    </w:pPr>
    <w:rPr>
      <w:rFonts w:ascii="Calibri" w:hAnsi="Calibri"/>
      <w:b/>
      <w:bCs/>
      <w:lang w:val="en-US"/>
    </w:rPr>
  </w:style>
  <w:style w:type="paragraph" w:styleId="7">
    <w:name w:val="heading 7"/>
    <w:basedOn w:val="a"/>
    <w:next w:val="a"/>
    <w:link w:val="70"/>
    <w:pPr>
      <w:keepNext/>
      <w:pBdr>
        <w:bottom w:val="single" w:sz="4" w:space="1" w:color="000000"/>
      </w:pBdr>
      <w:outlineLvl w:val="6"/>
    </w:pPr>
    <w:rPr>
      <w:rFonts w:ascii="Calibri" w:hAnsi="Calibri"/>
      <w:sz w:val="24"/>
      <w:szCs w:val="24"/>
      <w:lang w:val="en-US"/>
    </w:rPr>
  </w:style>
  <w:style w:type="paragraph" w:styleId="8">
    <w:name w:val="heading 8"/>
    <w:basedOn w:val="a"/>
    <w:next w:val="a"/>
    <w:link w:val="80"/>
    <w:pPr>
      <w:keepNext/>
      <w:pBdr>
        <w:bottom w:val="single" w:sz="4" w:space="1" w:color="000000"/>
      </w:pBdr>
      <w:jc w:val="both"/>
      <w:outlineLvl w:val="7"/>
    </w:pPr>
    <w:rPr>
      <w:rFonts w:ascii="Calibri" w:hAnsi="Calibri"/>
      <w:i/>
      <w:iCs/>
      <w:sz w:val="24"/>
      <w:szCs w:val="24"/>
      <w:lang w:val="en-US"/>
    </w:rPr>
  </w:style>
  <w:style w:type="paragraph" w:styleId="9">
    <w:name w:val="heading 9"/>
    <w:basedOn w:val="a"/>
    <w:next w:val="a"/>
    <w:link w:val="90"/>
    <w:pPr>
      <w:keepNext/>
      <w:pBdr>
        <w:bottom w:val="single" w:sz="4" w:space="1" w:color="000000"/>
      </w:pBdr>
      <w:jc w:val="right"/>
      <w:outlineLvl w:val="8"/>
    </w:pPr>
    <w:rPr>
      <w:rFonts w:ascii="Cambria" w:hAnsi="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link w:val="a8"/>
    <w:pPr>
      <w:jc w:val="center"/>
    </w:pPr>
    <w:rPr>
      <w:rFonts w:ascii="Cambria" w:hAnsi="Cambria"/>
      <w:sz w:val="24"/>
      <w:szCs w:val="24"/>
      <w:lang w:val="en-US"/>
    </w:rPr>
  </w:style>
  <w:style w:type="character" w:customStyle="1" w:styleId="SubtitleChar">
    <w:name w:val="Subtitle Char"/>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lang w:val="en-US"/>
    </w:r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basedOn w:val="a"/>
    <w:next w:val="a"/>
    <w:semiHidden/>
    <w:pPr>
      <w:ind w:left="1200"/>
    </w:pPr>
    <w:rPr>
      <w:sz w:val="24"/>
      <w:szCs w:val="24"/>
    </w:r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character" w:customStyle="1" w:styleId="10">
    <w:name w:val="Заголовок 1 Знак"/>
    <w:link w:val="1"/>
    <w:rPr>
      <w:rFonts w:ascii="Cambria" w:eastAsia="Times New Roman" w:hAnsi="Cambria"/>
      <w:b/>
      <w:bCs/>
      <w:sz w:val="32"/>
      <w:szCs w:val="32"/>
    </w:rPr>
  </w:style>
  <w:style w:type="character" w:customStyle="1" w:styleId="20">
    <w:name w:val="Заголовок 2 Знак"/>
    <w:link w:val="2"/>
    <w:semiHidden/>
    <w:rPr>
      <w:rFonts w:ascii="Cambria" w:eastAsia="Times New Roman" w:hAnsi="Cambria"/>
      <w:b/>
      <w:bCs/>
      <w:i/>
      <w:iCs/>
      <w:sz w:val="28"/>
      <w:szCs w:val="28"/>
    </w:rPr>
  </w:style>
  <w:style w:type="character" w:customStyle="1" w:styleId="30">
    <w:name w:val="Заголовок 3 Знак"/>
    <w:link w:val="3"/>
    <w:semiHidden/>
    <w:rPr>
      <w:rFonts w:ascii="Cambria" w:eastAsia="Times New Roman" w:hAnsi="Cambria"/>
      <w:b/>
      <w:bCs/>
      <w:sz w:val="26"/>
      <w:szCs w:val="26"/>
    </w:rPr>
  </w:style>
  <w:style w:type="character" w:customStyle="1" w:styleId="40">
    <w:name w:val="Заголовок 4 Знак"/>
    <w:link w:val="4"/>
    <w:semiHidden/>
    <w:rPr>
      <w:rFonts w:ascii="Calibri" w:eastAsia="Times New Roman" w:hAnsi="Calibri"/>
      <w:b/>
      <w:bCs/>
      <w:sz w:val="28"/>
      <w:szCs w:val="28"/>
    </w:rPr>
  </w:style>
  <w:style w:type="character" w:customStyle="1" w:styleId="50">
    <w:name w:val="Заголовок 5 Знак"/>
    <w:link w:val="5"/>
    <w:semiHidden/>
    <w:rPr>
      <w:rFonts w:ascii="Calibri" w:eastAsia="Times New Roman" w:hAnsi="Calibri"/>
      <w:b/>
      <w:bCs/>
      <w:i/>
      <w:iCs/>
      <w:sz w:val="26"/>
      <w:szCs w:val="26"/>
    </w:rPr>
  </w:style>
  <w:style w:type="character" w:customStyle="1" w:styleId="60">
    <w:name w:val="Заголовок 6 Знак"/>
    <w:link w:val="6"/>
    <w:semiHidden/>
    <w:rPr>
      <w:rFonts w:ascii="Calibri" w:eastAsia="Times New Roman" w:hAnsi="Calibri"/>
      <w:b/>
      <w:bCs/>
    </w:rPr>
  </w:style>
  <w:style w:type="character" w:customStyle="1" w:styleId="70">
    <w:name w:val="Заголовок 7 Знак"/>
    <w:link w:val="7"/>
    <w:semiHidden/>
    <w:rPr>
      <w:rFonts w:ascii="Calibri" w:eastAsia="Times New Roman" w:hAnsi="Calibri"/>
      <w:sz w:val="24"/>
      <w:szCs w:val="24"/>
    </w:rPr>
  </w:style>
  <w:style w:type="character" w:customStyle="1" w:styleId="80">
    <w:name w:val="Заголовок 8 Знак"/>
    <w:link w:val="8"/>
    <w:semiHidden/>
    <w:rPr>
      <w:rFonts w:ascii="Calibri" w:eastAsia="Times New Roman" w:hAnsi="Calibri"/>
      <w:i/>
      <w:iCs/>
      <w:sz w:val="24"/>
      <w:szCs w:val="24"/>
    </w:rPr>
  </w:style>
  <w:style w:type="character" w:customStyle="1" w:styleId="90">
    <w:name w:val="Заголовок 9 Знак"/>
    <w:link w:val="9"/>
    <w:semiHidden/>
    <w:rPr>
      <w:rFonts w:ascii="Cambria" w:eastAsia="Times New Roman" w:hAnsi="Cambria"/>
    </w:rPr>
  </w:style>
  <w:style w:type="paragraph" w:styleId="af9">
    <w:name w:val="Body Text"/>
    <w:basedOn w:val="a"/>
    <w:link w:val="afa"/>
    <w:pPr>
      <w:jc w:val="both"/>
    </w:pPr>
    <w:rPr>
      <w:lang w:val="en-US"/>
    </w:rPr>
  </w:style>
  <w:style w:type="character" w:customStyle="1" w:styleId="afa">
    <w:name w:val="Основной текст Знак"/>
    <w:link w:val="af9"/>
    <w:semiHidden/>
    <w:rPr>
      <w:sz w:val="20"/>
      <w:szCs w:val="20"/>
    </w:rPr>
  </w:style>
  <w:style w:type="paragraph" w:customStyle="1" w:styleId="afb">
    <w:name w:val="Заголовок"/>
    <w:basedOn w:val="a"/>
    <w:link w:val="afc"/>
    <w:pPr>
      <w:jc w:val="center"/>
      <w:outlineLvl w:val="0"/>
    </w:pPr>
    <w:rPr>
      <w:rFonts w:ascii="Cambria" w:hAnsi="Cambria"/>
      <w:b/>
      <w:bCs/>
      <w:sz w:val="32"/>
      <w:szCs w:val="32"/>
      <w:lang w:val="en-US"/>
    </w:rPr>
  </w:style>
  <w:style w:type="character" w:customStyle="1" w:styleId="afc">
    <w:name w:val="Заголовок Знак"/>
    <w:link w:val="afb"/>
    <w:rPr>
      <w:rFonts w:ascii="Cambria" w:eastAsia="Times New Roman" w:hAnsi="Cambria"/>
      <w:b/>
      <w:bCs/>
      <w:sz w:val="32"/>
      <w:szCs w:val="32"/>
    </w:rPr>
  </w:style>
  <w:style w:type="paragraph" w:styleId="afd">
    <w:name w:val="Body Text Indent"/>
    <w:basedOn w:val="a"/>
    <w:link w:val="afe"/>
    <w:pPr>
      <w:pBdr>
        <w:bottom w:val="single" w:sz="4" w:space="1" w:color="000000"/>
      </w:pBdr>
      <w:jc w:val="both"/>
      <w:outlineLvl w:val="0"/>
    </w:pPr>
    <w:rPr>
      <w:lang w:val="en-US"/>
    </w:rPr>
  </w:style>
  <w:style w:type="character" w:customStyle="1" w:styleId="afe">
    <w:name w:val="Основной текст с отступом Знак"/>
    <w:link w:val="afd"/>
    <w:semiHidden/>
    <w:rPr>
      <w:sz w:val="20"/>
      <w:szCs w:val="20"/>
    </w:rPr>
  </w:style>
  <w:style w:type="paragraph" w:styleId="33">
    <w:name w:val="Body Text 3"/>
    <w:basedOn w:val="a"/>
    <w:link w:val="34"/>
    <w:pPr>
      <w:jc w:val="both"/>
    </w:pPr>
    <w:rPr>
      <w:sz w:val="16"/>
      <w:szCs w:val="16"/>
      <w:lang w:val="en-US"/>
    </w:rPr>
  </w:style>
  <w:style w:type="character" w:customStyle="1" w:styleId="34">
    <w:name w:val="Основной текст 3 Знак"/>
    <w:link w:val="33"/>
    <w:semiHidden/>
    <w:rPr>
      <w:sz w:val="16"/>
      <w:szCs w:val="16"/>
    </w:rPr>
  </w:style>
  <w:style w:type="character" w:customStyle="1" w:styleId="a8">
    <w:name w:val="Подзаголовок Знак"/>
    <w:link w:val="a7"/>
    <w:rPr>
      <w:rFonts w:ascii="Cambria" w:eastAsia="Times New Roman" w:hAnsi="Cambria"/>
      <w:sz w:val="24"/>
      <w:szCs w:val="24"/>
    </w:rPr>
  </w:style>
  <w:style w:type="paragraph" w:styleId="25">
    <w:name w:val="Body Text Indent 2"/>
    <w:basedOn w:val="a"/>
    <w:link w:val="26"/>
    <w:pPr>
      <w:pBdr>
        <w:bottom w:val="single" w:sz="4" w:space="1" w:color="000000"/>
      </w:pBdr>
      <w:ind w:firstLine="567"/>
      <w:jc w:val="both"/>
      <w:outlineLvl w:val="0"/>
    </w:pPr>
    <w:rPr>
      <w:lang w:val="en-US"/>
    </w:rPr>
  </w:style>
  <w:style w:type="character" w:customStyle="1" w:styleId="26">
    <w:name w:val="Основной текст с отступом 2 Знак"/>
    <w:link w:val="25"/>
    <w:rPr>
      <w:sz w:val="20"/>
      <w:szCs w:val="20"/>
    </w:rPr>
  </w:style>
  <w:style w:type="paragraph" w:styleId="35">
    <w:name w:val="Body Text Indent 3"/>
    <w:basedOn w:val="a"/>
    <w:link w:val="36"/>
    <w:pPr>
      <w:pBdr>
        <w:bottom w:val="single" w:sz="4" w:space="0" w:color="000000"/>
      </w:pBdr>
      <w:ind w:firstLine="567"/>
      <w:jc w:val="both"/>
      <w:outlineLvl w:val="0"/>
    </w:pPr>
    <w:rPr>
      <w:sz w:val="16"/>
      <w:szCs w:val="16"/>
      <w:lang w:val="en-US"/>
    </w:rPr>
  </w:style>
  <w:style w:type="character" w:customStyle="1" w:styleId="36">
    <w:name w:val="Основной текст с отступом 3 Знак"/>
    <w:link w:val="35"/>
    <w:semiHidden/>
    <w:rPr>
      <w:sz w:val="16"/>
      <w:szCs w:val="16"/>
    </w:rPr>
  </w:style>
  <w:style w:type="character" w:customStyle="1" w:styleId="ae">
    <w:name w:val="Нижний колонтитул Знак"/>
    <w:link w:val="ad"/>
    <w:uiPriority w:val="99"/>
    <w:rPr>
      <w:sz w:val="20"/>
      <w:szCs w:val="20"/>
    </w:rPr>
  </w:style>
  <w:style w:type="character" w:styleId="aff">
    <w:name w:val="page number"/>
    <w:basedOn w:val="a0"/>
  </w:style>
  <w:style w:type="paragraph" w:styleId="aff0">
    <w:name w:val="Document Map"/>
    <w:basedOn w:val="a"/>
    <w:link w:val="aff1"/>
    <w:semiHidden/>
    <w:pPr>
      <w:shd w:val="clear" w:color="auto" w:fill="000080"/>
    </w:pPr>
    <w:rPr>
      <w:rFonts w:ascii="Tahoma" w:hAnsi="Tahoma"/>
      <w:sz w:val="16"/>
      <w:szCs w:val="16"/>
      <w:lang w:val="en-US"/>
    </w:rPr>
  </w:style>
  <w:style w:type="character" w:customStyle="1" w:styleId="aff1">
    <w:name w:val="Схема документа Знак"/>
    <w:link w:val="aff0"/>
    <w:semiHidden/>
    <w:rPr>
      <w:rFonts w:ascii="Tahoma" w:hAnsi="Tahoma"/>
      <w:sz w:val="16"/>
      <w:szCs w:val="16"/>
    </w:rPr>
  </w:style>
  <w:style w:type="paragraph" w:styleId="aff2">
    <w:name w:val="Balloon Text"/>
    <w:basedOn w:val="a"/>
    <w:link w:val="aff3"/>
    <w:semiHidden/>
    <w:rPr>
      <w:rFonts w:ascii="Tahoma" w:hAnsi="Tahoma"/>
      <w:sz w:val="16"/>
      <w:szCs w:val="16"/>
      <w:lang w:val="en-US"/>
    </w:rPr>
  </w:style>
  <w:style w:type="character" w:customStyle="1" w:styleId="aff3">
    <w:name w:val="Текст выноски Знак"/>
    <w:link w:val="aff2"/>
    <w:semiHidden/>
    <w:rPr>
      <w:rFonts w:ascii="Tahoma" w:hAnsi="Tahoma"/>
      <w:sz w:val="16"/>
      <w:szCs w:val="16"/>
    </w:rPr>
  </w:style>
  <w:style w:type="paragraph" w:customStyle="1" w:styleId="ConsPlusNonformat">
    <w:name w:val="ConsPlusNonformat"/>
    <w:pPr>
      <w:ind w:left="357" w:hanging="357"/>
      <w:jc w:val="both"/>
    </w:pPr>
    <w:rPr>
      <w:rFonts w:ascii="Courier New" w:hAnsi="Courier New"/>
      <w:lang w:eastAsia="ru-RU" w:bidi="ar-SA"/>
    </w:rPr>
  </w:style>
  <w:style w:type="paragraph" w:customStyle="1" w:styleId="aff4">
    <w:name w:val="Знак Знак Знак Знак Знак Знак Знак"/>
    <w:basedOn w:val="a"/>
    <w:pPr>
      <w:widowControl w:val="0"/>
      <w:spacing w:after="160" w:line="240" w:lineRule="exact"/>
      <w:jc w:val="right"/>
    </w:pPr>
    <w:rPr>
      <w:lang w:val="en-GB"/>
    </w:rPr>
  </w:style>
  <w:style w:type="character" w:customStyle="1" w:styleId="ac">
    <w:name w:val="Верхний колонтитул Знак"/>
    <w:basedOn w:val="a0"/>
    <w:link w:val="ab"/>
  </w:style>
  <w:style w:type="paragraph" w:customStyle="1" w:styleId="ConsPlusCell">
    <w:name w:val="ConsPlusCell"/>
    <w:pPr>
      <w:widowControl w:val="0"/>
      <w:ind w:left="357" w:hanging="357"/>
      <w:jc w:val="both"/>
    </w:pPr>
    <w:rPr>
      <w:rFonts w:ascii="Arial" w:hAnsi="Arial"/>
      <w:lang w:eastAsia="ru-RU" w:bidi="ar-SA"/>
    </w:rPr>
  </w:style>
  <w:style w:type="paragraph" w:customStyle="1" w:styleId="ConsPlusNormal">
    <w:name w:val="ConsPlusNormal"/>
    <w:rPr>
      <w:lang w:eastAsia="ru-RU" w:bidi="ar-SA"/>
    </w:rPr>
  </w:style>
  <w:style w:type="character" w:styleId="aff5">
    <w:name w:val="Strong"/>
    <w:rPr>
      <w:b/>
      <w:bCs/>
    </w:rPr>
  </w:style>
  <w:style w:type="paragraph" w:styleId="aff6">
    <w:name w:val="Normal (Web)"/>
    <w:basedOn w:val="a"/>
    <w:uiPriority w:val="99"/>
    <w:pPr>
      <w:spacing w:before="100" w:beforeAutospacing="1" w:after="100" w:afterAutospacing="1"/>
    </w:pPr>
    <w:rPr>
      <w:sz w:val="24"/>
      <w:szCs w:val="24"/>
    </w:rPr>
  </w:style>
  <w:style w:type="character" w:styleId="aff7">
    <w:name w:val="Emphasis"/>
    <w:rPr>
      <w:i/>
      <w:iCs/>
    </w:rPr>
  </w:style>
  <w:style w:type="character" w:customStyle="1" w:styleId="text-cut2typotypotextmtypolinem">
    <w:name w:val="text-cut2 typo typo_text_m typo_line_m"/>
    <w:basedOn w:val="a0"/>
  </w:style>
  <w:style w:type="character" w:customStyle="1" w:styleId="aff8">
    <w:name w:val="Неразрешенное упоминание"/>
    <w:semiHidden/>
    <w:rPr>
      <w:color w:val="605E5C"/>
      <w:shd w:val="clear" w:color="auto" w:fill="E1DFDD"/>
    </w:rPr>
  </w:style>
  <w:style w:type="paragraph" w:customStyle="1" w:styleId="Style4">
    <w:name w:val="Style4"/>
    <w:basedOn w:val="a"/>
    <w:pPr>
      <w:widowControl w:val="0"/>
      <w:spacing w:line="322" w:lineRule="exact"/>
      <w:jc w:val="center"/>
    </w:pPr>
    <w:rPr>
      <w:sz w:val="24"/>
      <w:szCs w:val="24"/>
    </w:rPr>
  </w:style>
  <w:style w:type="character" w:styleId="aff9">
    <w:name w:val="FollowedHyperlink"/>
    <w:semiHidden/>
    <w:rPr>
      <w:color w:val="954F72"/>
      <w:u w:val="single"/>
    </w:rPr>
  </w:style>
  <w:style w:type="paragraph" w:customStyle="1" w:styleId="Default">
    <w:name w:val="Default"/>
    <w:rsid w:val="000D20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HAnsi"/>
      <w:color w:val="000000"/>
      <w:sz w:val="24"/>
      <w:szCs w:val="24"/>
      <w:lang w:bidi="ar-SA"/>
    </w:rPr>
  </w:style>
  <w:style w:type="paragraph" w:customStyle="1" w:styleId="Style5">
    <w:name w:val="Style5"/>
    <w:basedOn w:val="a"/>
    <w:uiPriority w:val="99"/>
    <w:rsid w:val="008B64C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5" w:lineRule="exact"/>
      <w:ind w:firstLine="528"/>
      <w:jc w:val="both"/>
    </w:pPr>
    <w:rPr>
      <w:rFonts w:eastAsiaTheme="minorEastAsia"/>
      <w:sz w:val="24"/>
      <w:szCs w:val="24"/>
      <w:lang w:eastAsia="ru-RU" w:bidi="ar-SA"/>
    </w:rPr>
  </w:style>
  <w:style w:type="paragraph" w:customStyle="1" w:styleId="Style6">
    <w:name w:val="Style6"/>
    <w:basedOn w:val="a"/>
    <w:uiPriority w:val="99"/>
    <w:rsid w:val="008B64C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8" w:lineRule="exact"/>
      <w:ind w:firstLine="566"/>
      <w:jc w:val="both"/>
    </w:pPr>
    <w:rPr>
      <w:rFonts w:eastAsiaTheme="minorEastAsia"/>
      <w:sz w:val="24"/>
      <w:szCs w:val="24"/>
      <w:lang w:eastAsia="ru-RU" w:bidi="ar-SA"/>
    </w:rPr>
  </w:style>
  <w:style w:type="character" w:customStyle="1" w:styleId="FontStyle15">
    <w:name w:val="Font Style15"/>
    <w:basedOn w:val="a0"/>
    <w:uiPriority w:val="99"/>
    <w:rsid w:val="008B64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riff44.ru" TargetMode="External"/><Relationship Id="rId18" Type="http://schemas.openxmlformats.org/officeDocument/2006/relationships/hyperlink" Target="http://xn----7sbgzthdfjrl6l.xn--p1ai/" TargetMode="External"/><Relationship Id="rId26" Type="http://schemas.openxmlformats.org/officeDocument/2006/relationships/hyperlink" Target="http://www.tariff44.ru/" TargetMode="External"/><Relationship Id="rId3" Type="http://schemas.openxmlformats.org/officeDocument/2006/relationships/styles" Target="styles.xml"/><Relationship Id="rId21" Type="http://schemas.openxmlformats.org/officeDocument/2006/relationships/hyperlink" Target="http://tariff44.ru/" TargetMode="External"/><Relationship Id="rId7" Type="http://schemas.openxmlformats.org/officeDocument/2006/relationships/endnotes" Target="endnotes.xml"/><Relationship Id="rId12" Type="http://schemas.openxmlformats.org/officeDocument/2006/relationships/hyperlink" Target="http://www.tariff44.ru" TargetMode="External"/><Relationship Id="rId17" Type="http://schemas.openxmlformats.org/officeDocument/2006/relationships/hyperlink" Target="http://pravo-minjust.ru/" TargetMode="External"/><Relationship Id="rId25" Type="http://schemas.openxmlformats.org/officeDocument/2006/relationships/hyperlink" Target="http://www.tariff44.ru/" TargetMode="External"/><Relationship Id="rId2" Type="http://schemas.openxmlformats.org/officeDocument/2006/relationships/numbering" Target="numbering.xml"/><Relationship Id="rId16" Type="http://schemas.openxmlformats.org/officeDocument/2006/relationships/hyperlink" Target="http://publication.pravo.gov.ru/SignatoryAuthority/region44/iogv)" TargetMode="External"/><Relationship Id="rId20" Type="http://schemas.openxmlformats.org/officeDocument/2006/relationships/hyperlink" Target="http://tariff44.ru/" TargetMode="External"/><Relationship Id="rId29" Type="http://schemas.openxmlformats.org/officeDocument/2006/relationships/hyperlink" Target="http://www.tariff4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riff44.ru/control/rezoboprav/index.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avo.adm44.ru/kind.aspx?id=18" TargetMode="External"/><Relationship Id="rId23" Type="http://schemas.openxmlformats.org/officeDocument/2006/relationships/header" Target="header1.xml"/><Relationship Id="rId28" Type="http://schemas.openxmlformats.org/officeDocument/2006/relationships/hyperlink" Target="http://www.tariff44.ru/" TargetMode="External"/><Relationship Id="rId10" Type="http://schemas.openxmlformats.org/officeDocument/2006/relationships/hyperlink" Target="http://www.tariff44.ru" TargetMode="External"/><Relationship Id="rId19" Type="http://schemas.openxmlformats.org/officeDocument/2006/relationships/hyperlink" Target="consultantplus://offline/ref=6920C17C1FEE50E43C3147E6D9E0619FE0C05A104CFEC76F619F8B390FA7E4ED8B826FCE97A5756C6EA435C3180D282D7B9B1F4C7A18E0D8a7O8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iff44.ru" TargetMode="External"/><Relationship Id="rId14" Type="http://schemas.openxmlformats.org/officeDocument/2006/relationships/hyperlink" Target="http://www.tariff44.ru" TargetMode="External"/><Relationship Id="rId22" Type="http://schemas.openxmlformats.org/officeDocument/2006/relationships/hyperlink" Target="http://tariff44.ru/" TargetMode="External"/><Relationship Id="rId27" Type="http://schemas.openxmlformats.org/officeDocument/2006/relationships/hyperlink" Target="http://www.tariff44.ru/" TargetMode="External"/><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7CCD-C913-4E8D-B5E7-C3CAEB45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23</cp:revision>
  <cp:lastPrinted>2022-01-20T14:01:00Z</cp:lastPrinted>
  <dcterms:created xsi:type="dcterms:W3CDTF">2022-01-14T14:39:00Z</dcterms:created>
  <dcterms:modified xsi:type="dcterms:W3CDTF">2022-01-25T14:26:00Z</dcterms:modified>
</cp:coreProperties>
</file>