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99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jc w:val="right"/>
              <w:widowControl w:val="off"/>
              <w:rPr>
                <w:b w:val="false"/>
                <w:sz w:val="28"/>
                <w:szCs w:val="24"/>
                <w:lang w:eastAsia="ar-SA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Приложение № 4</w:t>
            </w:r>
            <w:r/>
          </w:p>
          <w:p>
            <w:pPr>
              <w:jc w:val="right"/>
              <w:widowControl w:val="off"/>
              <w:rPr>
                <w:b w:val="false"/>
                <w:sz w:val="28"/>
                <w:szCs w:val="24"/>
                <w:lang w:eastAsia="ar-SA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</w:r>
            <w:r>
              <w:rPr>
                <w:b w:val="false"/>
                <w:sz w:val="28"/>
                <w:szCs w:val="24"/>
                <w:lang w:eastAsia="ar-SA"/>
              </w:rPr>
            </w:r>
            <w:r/>
          </w:p>
          <w:p>
            <w:pPr>
              <w:jc w:val="right"/>
              <w:widowControl w:val="off"/>
              <w:rPr>
                <w:b w:val="false"/>
                <w:sz w:val="28"/>
                <w:szCs w:val="24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УТВЕРЖДЕНЫ</w:t>
            </w:r>
            <w:r>
              <w:rPr>
                <w:sz w:val="28"/>
              </w:rPr>
            </w:r>
            <w:r/>
          </w:p>
          <w:p>
            <w:pPr>
              <w:jc w:val="right"/>
              <w:widowControl w:val="off"/>
              <w:rPr>
                <w:b w:val="false"/>
                <w:sz w:val="28"/>
                <w:szCs w:val="24"/>
              </w:rPr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приказом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департамента государственного регулирования цен и тарифов Костромской области</w:t>
            </w:r>
            <w:r>
              <w:rPr>
                <w:sz w:val="28"/>
              </w:rPr>
            </w:r>
            <w:r/>
          </w:p>
          <w:p>
            <w:pPr>
              <w:jc w:val="right"/>
              <w:widowControl w:val="off"/>
              <w:rPr>
                <w:rFonts w:eastAsia="Calibri"/>
                <w:sz w:val="28"/>
              </w:rPr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от «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 29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 »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 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декабря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2021 года 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№ 95-К</w:t>
            </w:r>
            <w:r>
              <w:rPr>
                <w:sz w:val="28"/>
              </w:rPr>
            </w:r>
            <w:r/>
          </w:p>
        </w:tc>
      </w:tr>
    </w:tbl>
    <w:p>
      <w:pPr>
        <w:jc w:val="center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jc w:val="center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pStyle w:val="707"/>
        <w:jc w:val="center"/>
        <w:spacing w:lineRule="atLeast" w:line="280" w:after="1"/>
        <w:rPr>
          <w:sz w:val="28"/>
        </w:rPr>
      </w:pPr>
      <w:r>
        <w:rPr>
          <w:rFonts w:eastAsia="Calibri"/>
          <w:b w:val="false"/>
          <w:sz w:val="28"/>
          <w:lang w:eastAsia="en-US"/>
        </w:rPr>
        <w:t xml:space="preserve">ПРАВИЛА</w:t>
        <w:br/>
        <w:t xml:space="preserve">работы с обезличенными данными </w:t>
      </w:r>
      <w:r>
        <w:rPr>
          <w:sz w:val="28"/>
        </w:rPr>
        <w:t xml:space="preserve">в случае обезличивания персональных данных</w:t>
      </w:r>
      <w:r>
        <w:rPr>
          <w:sz w:val="28"/>
        </w:rPr>
        <w:t xml:space="preserve"> в департаменте государственного регулирования цен и тарифов </w:t>
      </w:r>
      <w:r>
        <w:rPr>
          <w:sz w:val="28"/>
        </w:rPr>
      </w:r>
      <w:r/>
    </w:p>
    <w:p>
      <w:pPr>
        <w:jc w:val="center"/>
        <w:widowControl w:val="off"/>
        <w:rPr>
          <w:rFonts w:eastAsia="Calibri"/>
          <w:b w:val="false"/>
          <w:sz w:val="28"/>
        </w:rPr>
      </w:pPr>
      <w:r>
        <w:rPr>
          <w:rFonts w:eastAsia="Calibri"/>
          <w:b w:val="false"/>
          <w:sz w:val="28"/>
          <w:lang w:eastAsia="en-US"/>
        </w:rPr>
        <w:t xml:space="preserve">Костромской области</w:t>
      </w:r>
      <w:r>
        <w:rPr>
          <w:b w:val="false"/>
          <w:sz w:val="28"/>
        </w:rPr>
      </w:r>
      <w:r/>
    </w:p>
    <w:p>
      <w:pPr>
        <w:jc w:val="center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1. </w:t>
      </w:r>
      <w:r>
        <w:rPr>
          <w:rFonts w:eastAsia="Calibri"/>
          <w:b w:val="false"/>
          <w:bCs w:val="false"/>
          <w:lang w:eastAsia="en-US"/>
        </w:rPr>
        <w:t xml:space="preserve">Настоящие Правила работы с обезличенными данными </w:t>
      </w:r>
      <w:r>
        <w:rPr>
          <w:b w:val="false"/>
          <w:sz w:val="28"/>
        </w:rPr>
        <w:t xml:space="preserve">в</w:t>
      </w:r>
      <w:r>
        <w:rPr>
          <w:b w:val="false"/>
          <w:sz w:val="28"/>
        </w:rPr>
        <w:t xml:space="preserve"> </w:t>
      </w:r>
      <w:r>
        <w:rPr>
          <w:b w:val="false"/>
          <w:sz w:val="28"/>
        </w:rPr>
        <w:t xml:space="preserve">случае обезличивания персональных</w:t>
      </w:r>
      <w:r>
        <w:rPr>
          <w:sz w:val="28"/>
        </w:rPr>
        <w:t xml:space="preserve"> </w:t>
      </w:r>
      <w:r>
        <w:rPr>
          <w:rFonts w:eastAsia="Calibri"/>
          <w:b w:val="false"/>
          <w:bCs w:val="false"/>
          <w:lang w:eastAsia="en-US"/>
        </w:rPr>
        <w:t xml:space="preserve">в департаменте государственного регулирования цен и тарифов Костромской области (далее - Правила), разработаны в соответствии с Федеральным законом от</w:t>
      </w:r>
      <w:r>
        <w:rPr>
          <w:rFonts w:eastAsia="Calibri"/>
          <w:b w:val="false"/>
          <w:bCs w:val="false"/>
          <w:lang w:eastAsia="en-US"/>
        </w:rPr>
        <w:t xml:space="preserve"> </w:t>
      </w:r>
      <w:r>
        <w:rPr>
          <w:rFonts w:eastAsia="Calibri"/>
          <w:b w:val="false"/>
          <w:bCs w:val="false"/>
          <w:lang w:eastAsia="en-US"/>
        </w:rPr>
        <w:t xml:space="preserve">27 ию</w:t>
      </w:r>
      <w:r>
        <w:rPr>
          <w:rFonts w:eastAsia="Calibri"/>
          <w:b w:val="false"/>
          <w:bCs w:val="false"/>
          <w:lang w:eastAsia="en-US"/>
        </w:rPr>
        <w:t xml:space="preserve">ля 2006 года № 152-ФЗ «О персональных данных», постановлением Правительства Российской Федерации от 15 сентября 2008 года № 687 «Об утверждении Положения об особенностях обработки персональных данных, осуществляемых без использования средств автоматизации»</w:t>
      </w:r>
      <w:r>
        <w:rPr>
          <w:rFonts w:eastAsia="Calibri"/>
          <w:b w:val="false"/>
          <w:bCs w:val="false"/>
          <w:lang w:eastAsia="en-US"/>
        </w:rPr>
        <w:t xml:space="preserve">, приказом Роскомнадзора от 5 сентября 2013 года № 996 «Об</w:t>
      </w:r>
      <w:r>
        <w:rPr>
          <w:rFonts w:eastAsia="Calibri"/>
          <w:b w:val="false"/>
          <w:bCs w:val="false"/>
          <w:lang w:eastAsia="en-US"/>
        </w:rPr>
        <w:t xml:space="preserve"> утверждении требований и методов по обезличиванию персональных данных»</w:t>
      </w:r>
      <w:r>
        <w:rPr>
          <w:rFonts w:eastAsia="Calibri"/>
          <w:b w:val="false"/>
          <w:bCs w:val="false"/>
          <w:lang w:eastAsia="en-US"/>
        </w:rPr>
        <w:t xml:space="preserve"> и определяют порядок работы </w:t>
      </w:r>
      <w:r>
        <w:rPr>
          <w:rFonts w:eastAsia="Calibri"/>
          <w:b w:val="false"/>
          <w:bCs w:val="false"/>
          <w:lang w:eastAsia="en-US"/>
        </w:rPr>
        <w:t xml:space="preserve">с</w:t>
      </w:r>
      <w:r>
        <w:rPr>
          <w:rFonts w:eastAsia="Calibri"/>
          <w:b w:val="false"/>
          <w:bCs w:val="false"/>
          <w:lang w:eastAsia="en-US"/>
        </w:rPr>
        <w:t xml:space="preserve"> обезличенными персональными данными в департаменте государственного регулирования цен и тарифов Костромской области (далее – департамент).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2. В настоящих Правилах используются термины и определения, установленные Федеральным законом от 27 июля 2006 года № 152-ФЗ </w:t>
        <w:br/>
        <w:t xml:space="preserve">«О персональных данных».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3. Обезличивание персональных данных в департаменте проводится с целью ведения статистических данных, снижения ущерба от</w:t>
      </w:r>
      <w:r>
        <w:rPr>
          <w:rFonts w:eastAsia="Calibri"/>
          <w:b w:val="false"/>
          <w:bCs w:val="false"/>
          <w:lang w:eastAsia="en-US"/>
        </w:rPr>
        <w:t xml:space="preserve"> несанкционированного доступа к персональным данным,</w:t>
      </w:r>
      <w:r>
        <w:rPr>
          <w:rFonts w:eastAsia="Calibri"/>
          <w:b w:val="false"/>
          <w:bCs w:val="false"/>
          <w:lang w:eastAsia="en-US"/>
        </w:rPr>
        <w:t xml:space="preserve"> разглашения</w:t>
      </w:r>
      <w:r>
        <w:rPr>
          <w:rFonts w:eastAsia="Calibri"/>
          <w:b w:val="false"/>
          <w:bCs w:val="false"/>
          <w:lang w:eastAsia="en-US"/>
        </w:rPr>
        <w:t xml:space="preserve"> защищаемых персональных данных</w:t>
      </w:r>
      <w:r>
        <w:rPr>
          <w:rFonts w:eastAsia="Calibri"/>
          <w:b w:val="false"/>
          <w:bCs w:val="false"/>
          <w:lang w:eastAsia="en-US"/>
        </w:rPr>
        <w:t xml:space="preserve">.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4. Способами обезличивания персональных данных при условии их дальнейшей обработки являются: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1) уменьшение перечня обрабатываемых сведений;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2) замена части сведений идентификаторами;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3) обобщение - понижение точности некоторых сведений;</w:t>
      </w:r>
      <w:r/>
    </w:p>
    <w:p>
      <w:pPr>
        <w:ind w:left="0" w:right="0" w:firstLine="709"/>
        <w:jc w:val="both"/>
        <w:widowControl w:val="off"/>
        <w:tabs>
          <w:tab w:val="left" w:pos="851" w:leader="none"/>
        </w:tabs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4) 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город);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5) деление сведений на части и обработка в разных информационных системах;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6) иные способы.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5. Способом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6. Перечень должностей государственных гражданских служащих департамента, ответственных за проведение мероприятий по обезличиванию персональных данных, утверждается приказом департамента.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7. Обезличенные персональные данные не подлежат разглашению и нарушению конфиденциальности.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8. Обезличенные персональные данные обрабатываются с использованием и </w:t>
      </w:r>
      <w:r>
        <w:rPr>
          <w:rFonts w:eastAsia="Calibri"/>
          <w:b w:val="false"/>
          <w:bCs w:val="false"/>
          <w:lang w:eastAsia="en-US"/>
        </w:rPr>
        <w:t xml:space="preserve">без использования средств автоматизации.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9. При обработке обезличенных персональных данных с использованием средств автоматизации необходимо соблюдение: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1) парольной </w:t>
      </w:r>
      <w:r>
        <w:rPr>
          <w:rFonts w:eastAsia="Calibri"/>
          <w:b w:val="false"/>
          <w:bCs w:val="false"/>
          <w:lang w:eastAsia="en-US"/>
        </w:rPr>
        <w:t xml:space="preserve">защиты</w:t>
      </w:r>
      <w:r>
        <w:rPr>
          <w:rFonts w:eastAsia="Calibri"/>
          <w:b w:val="false"/>
          <w:bCs w:val="false"/>
          <w:lang w:eastAsia="en-US"/>
        </w:rPr>
        <w:t xml:space="preserve">;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2) антивирусной </w:t>
      </w:r>
      <w:r>
        <w:rPr>
          <w:rFonts w:eastAsia="Calibri"/>
          <w:b w:val="false"/>
          <w:bCs w:val="false"/>
          <w:lang w:eastAsia="en-US"/>
        </w:rPr>
        <w:t xml:space="preserve">защиты</w:t>
      </w:r>
      <w:r>
        <w:rPr>
          <w:rFonts w:eastAsia="Calibri"/>
          <w:b w:val="false"/>
          <w:bCs w:val="false"/>
          <w:lang w:eastAsia="en-US"/>
        </w:rPr>
        <w:t xml:space="preserve">;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3) правил работы со съемными носителями (если они используются);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4) правил резервного копирования;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5) </w:t>
      </w:r>
      <w:r>
        <w:rPr>
          <w:rFonts w:eastAsia="Calibri"/>
          <w:b w:val="false"/>
          <w:bCs w:val="false"/>
          <w:lang w:eastAsia="en-US"/>
        </w:rPr>
        <w:t xml:space="preserve">правил доступа в помещения, где расположены элементы информационных систем.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10. При обработке обезличенных персональных данных без использования средств автоматизации необходимо соблюдение: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1) правил хранения бумажных носителей;</w:t>
      </w:r>
      <w:r/>
    </w:p>
    <w:p>
      <w:pPr>
        <w:ind w:left="0" w:right="0" w:firstLine="709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2) правил доступа к бумажным носителям и в помещения, где они хранятся.</w:t>
      </w:r>
      <w:r>
        <w:rPr>
          <w:b w:val="false"/>
          <w:bCs w:val="false"/>
          <w:color w:val="000000"/>
        </w:rPr>
      </w:r>
      <w:r/>
    </w:p>
    <w:sectPr>
      <w:footnotePr/>
      <w:endnotePr/>
      <w:type w:val="nextPage"/>
      <w:pgSz w:w="11906" w:h="16838" w:orient="portrait"/>
      <w:pgMar w:top="1134" w:right="1276" w:bottom="1134" w:left="1559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70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49" w:hanging="11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2220" w:hanging="114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8"/>
  </w:num>
  <w:num w:numId="5">
    <w:abstractNumId w:val="27"/>
  </w:num>
  <w:num w:numId="6">
    <w:abstractNumId w:val="12"/>
  </w:num>
  <w:num w:numId="7">
    <w:abstractNumId w:val="25"/>
  </w:num>
  <w:num w:numId="8">
    <w:abstractNumId w:val="19"/>
  </w:num>
  <w:num w:numId="9">
    <w:abstractNumId w:val="4"/>
  </w:num>
  <w:num w:numId="10">
    <w:abstractNumId w:val="10"/>
  </w:num>
  <w:num w:numId="11">
    <w:abstractNumId w:val="16"/>
  </w:num>
  <w:num w:numId="12">
    <w:abstractNumId w:val="16"/>
    <w:lvlOverride w:ilvl="0">
      <w:lvl w:ilvl="0">
        <w:start w:val="1"/>
        <w:numFmt w:val="decimal"/>
        <w:isLgl w:val="false"/>
        <w:suff w:val="nothing"/>
        <w:lvlText w:val="%1)"/>
        <w:lvlJc w:val="left"/>
        <w:pPr>
          <w:ind w:left="928" w:hanging="360"/>
        </w:pPr>
        <w:rPr>
          <w:rFonts w:ascii="Times New Roman" w:hAnsi="Times New Roman" w:cs="Times New Roman" w:eastAsia="Times New Roman" w:hint="default"/>
        </w:rPr>
      </w:lvl>
    </w:lvlOverride>
    <w:lvlOverride w:ilvl="1">
      <w:lvl w:ilvl="1">
        <w:start w:val="1"/>
        <w:numFmt w:val="lowerLetter"/>
        <w:isLgl w:val="false"/>
        <w:suff w:val="tab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isLgl w:val="false"/>
        <w:suff w:val="tab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isLgl w:val="false"/>
        <w:suff w:val="tab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isLgl w:val="false"/>
        <w:suff w:val="tab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right"/>
        <w:pPr>
          <w:ind w:left="6480" w:hanging="180"/>
        </w:pPr>
      </w:lvl>
    </w:lvlOverride>
  </w:num>
  <w:num w:numId="13">
    <w:abstractNumId w:val="3"/>
  </w:num>
  <w:num w:numId="14">
    <w:abstractNumId w:val="15"/>
  </w:num>
  <w:num w:numId="15">
    <w:abstractNumId w:val="13"/>
  </w:num>
  <w:num w:numId="16">
    <w:abstractNumId w:val="7"/>
  </w:num>
  <w:num w:numId="17">
    <w:abstractNumId w:val="26"/>
  </w:num>
  <w:num w:numId="18">
    <w:abstractNumId w:val="5"/>
  </w:num>
  <w:num w:numId="19">
    <w:abstractNumId w:val="2"/>
  </w:num>
  <w:num w:numId="20">
    <w:abstractNumId w:val="23"/>
  </w:num>
  <w:num w:numId="21">
    <w:abstractNumId w:val="22"/>
  </w:num>
  <w:num w:numId="22">
    <w:abstractNumId w:val="1"/>
  </w:num>
  <w:num w:numId="23">
    <w:abstractNumId w:val="18"/>
  </w:num>
  <w:num w:numId="24">
    <w:abstractNumId w:val="24"/>
  </w:num>
  <w:num w:numId="25">
    <w:abstractNumId w:val="11"/>
  </w:num>
  <w:num w:numId="26">
    <w:abstractNumId w:val="14"/>
  </w:num>
  <w:num w:numId="27">
    <w:abstractNumId w:val="6"/>
  </w:num>
  <w:num w:numId="28">
    <w:abstractNumId w:val="20"/>
  </w:num>
  <w:num w:numId="29">
    <w:abstractNumId w:val="9"/>
  </w:num>
  <w:num w:numId="30">
    <w:abstractNumId w:val="17"/>
  </w:num>
  <w:num w:numId="3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506">
    <w:name w:val="endnote text"/>
    <w:basedOn w:val="676"/>
    <w:link w:val="507"/>
    <w:uiPriority w:val="99"/>
    <w:semiHidden/>
    <w:unhideWhenUsed/>
    <w:rPr>
      <w:sz w:val="20"/>
    </w:rPr>
    <w:pPr>
      <w:spacing w:lineRule="auto" w:line="240" w:after="0"/>
    </w:pPr>
  </w:style>
  <w:style w:type="character" w:styleId="507">
    <w:name w:val="Endnote Text Char"/>
    <w:link w:val="506"/>
    <w:uiPriority w:val="99"/>
    <w:rPr>
      <w:sz w:val="20"/>
    </w:rPr>
  </w:style>
  <w:style w:type="character" w:styleId="508">
    <w:name w:val="endnote reference"/>
    <w:basedOn w:val="679"/>
    <w:uiPriority w:val="99"/>
    <w:semiHidden/>
    <w:unhideWhenUsed/>
    <w:rPr>
      <w:vertAlign w:val="superscript"/>
    </w:rPr>
  </w:style>
  <w:style w:type="character" w:styleId="509">
    <w:name w:val="Heading 1 Char"/>
    <w:basedOn w:val="679"/>
    <w:link w:val="677"/>
    <w:uiPriority w:val="9"/>
    <w:rPr>
      <w:rFonts w:ascii="Arial" w:hAnsi="Arial" w:cs="Arial" w:eastAsia="Arial"/>
      <w:sz w:val="40"/>
      <w:szCs w:val="40"/>
    </w:rPr>
  </w:style>
  <w:style w:type="paragraph" w:styleId="510">
    <w:name w:val="Heading 2"/>
    <w:basedOn w:val="676"/>
    <w:next w:val="676"/>
    <w:link w:val="51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511">
    <w:name w:val="Heading 2 Char"/>
    <w:basedOn w:val="679"/>
    <w:link w:val="510"/>
    <w:uiPriority w:val="9"/>
    <w:rPr>
      <w:rFonts w:ascii="Arial" w:hAnsi="Arial" w:cs="Arial" w:eastAsia="Arial"/>
      <w:sz w:val="34"/>
    </w:rPr>
  </w:style>
  <w:style w:type="paragraph" w:styleId="512">
    <w:name w:val="Heading 3"/>
    <w:basedOn w:val="676"/>
    <w:next w:val="676"/>
    <w:link w:val="51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13">
    <w:name w:val="Heading 3 Char"/>
    <w:basedOn w:val="679"/>
    <w:link w:val="512"/>
    <w:uiPriority w:val="9"/>
    <w:rPr>
      <w:rFonts w:ascii="Arial" w:hAnsi="Arial" w:cs="Arial" w:eastAsia="Arial"/>
      <w:sz w:val="30"/>
      <w:szCs w:val="30"/>
    </w:rPr>
  </w:style>
  <w:style w:type="character" w:styleId="514">
    <w:name w:val="Heading 4 Char"/>
    <w:basedOn w:val="679"/>
    <w:link w:val="678"/>
    <w:uiPriority w:val="9"/>
    <w:rPr>
      <w:rFonts w:ascii="Arial" w:hAnsi="Arial" w:cs="Arial" w:eastAsia="Arial"/>
      <w:b/>
      <w:bCs/>
      <w:sz w:val="26"/>
      <w:szCs w:val="26"/>
    </w:rPr>
  </w:style>
  <w:style w:type="paragraph" w:styleId="515">
    <w:name w:val="Heading 5"/>
    <w:basedOn w:val="676"/>
    <w:next w:val="676"/>
    <w:link w:val="51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16">
    <w:name w:val="Heading 5 Char"/>
    <w:basedOn w:val="679"/>
    <w:link w:val="515"/>
    <w:uiPriority w:val="9"/>
    <w:rPr>
      <w:rFonts w:ascii="Arial" w:hAnsi="Arial" w:cs="Arial" w:eastAsia="Arial"/>
      <w:b/>
      <w:bCs/>
      <w:sz w:val="24"/>
      <w:szCs w:val="24"/>
    </w:rPr>
  </w:style>
  <w:style w:type="paragraph" w:styleId="517">
    <w:name w:val="Heading 6"/>
    <w:basedOn w:val="676"/>
    <w:next w:val="676"/>
    <w:link w:val="51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18">
    <w:name w:val="Heading 6 Char"/>
    <w:basedOn w:val="679"/>
    <w:link w:val="517"/>
    <w:uiPriority w:val="9"/>
    <w:rPr>
      <w:rFonts w:ascii="Arial" w:hAnsi="Arial" w:cs="Arial" w:eastAsia="Arial"/>
      <w:b/>
      <w:bCs/>
      <w:sz w:val="22"/>
      <w:szCs w:val="22"/>
    </w:rPr>
  </w:style>
  <w:style w:type="paragraph" w:styleId="519">
    <w:name w:val="Heading 7"/>
    <w:basedOn w:val="676"/>
    <w:next w:val="676"/>
    <w:link w:val="52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20">
    <w:name w:val="Heading 7 Char"/>
    <w:basedOn w:val="679"/>
    <w:link w:val="51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21">
    <w:name w:val="Heading 8"/>
    <w:basedOn w:val="676"/>
    <w:next w:val="676"/>
    <w:link w:val="52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22">
    <w:name w:val="Heading 8 Char"/>
    <w:basedOn w:val="679"/>
    <w:link w:val="521"/>
    <w:uiPriority w:val="9"/>
    <w:rPr>
      <w:rFonts w:ascii="Arial" w:hAnsi="Arial" w:cs="Arial" w:eastAsia="Arial"/>
      <w:i/>
      <w:iCs/>
      <w:sz w:val="22"/>
      <w:szCs w:val="22"/>
    </w:rPr>
  </w:style>
  <w:style w:type="paragraph" w:styleId="523">
    <w:name w:val="Heading 9"/>
    <w:basedOn w:val="676"/>
    <w:next w:val="676"/>
    <w:link w:val="52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24">
    <w:name w:val="Heading 9 Char"/>
    <w:basedOn w:val="679"/>
    <w:link w:val="523"/>
    <w:uiPriority w:val="9"/>
    <w:rPr>
      <w:rFonts w:ascii="Arial" w:hAnsi="Arial" w:cs="Arial" w:eastAsia="Arial"/>
      <w:i/>
      <w:iCs/>
      <w:sz w:val="21"/>
      <w:szCs w:val="21"/>
    </w:rPr>
  </w:style>
  <w:style w:type="paragraph" w:styleId="525">
    <w:name w:val="No Spacing"/>
    <w:qFormat/>
    <w:uiPriority w:val="1"/>
    <w:pPr>
      <w:spacing w:lineRule="auto" w:line="240" w:after="0" w:before="0"/>
    </w:pPr>
  </w:style>
  <w:style w:type="paragraph" w:styleId="526">
    <w:name w:val="Title"/>
    <w:basedOn w:val="676"/>
    <w:next w:val="676"/>
    <w:link w:val="52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27">
    <w:name w:val="Title Char"/>
    <w:basedOn w:val="679"/>
    <w:link w:val="526"/>
    <w:uiPriority w:val="10"/>
    <w:rPr>
      <w:sz w:val="48"/>
      <w:szCs w:val="48"/>
    </w:rPr>
  </w:style>
  <w:style w:type="paragraph" w:styleId="528">
    <w:name w:val="Subtitle"/>
    <w:basedOn w:val="676"/>
    <w:next w:val="676"/>
    <w:link w:val="529"/>
    <w:qFormat/>
    <w:uiPriority w:val="11"/>
    <w:rPr>
      <w:sz w:val="24"/>
      <w:szCs w:val="24"/>
    </w:rPr>
    <w:pPr>
      <w:spacing w:after="200" w:before="200"/>
    </w:pPr>
  </w:style>
  <w:style w:type="character" w:styleId="529">
    <w:name w:val="Subtitle Char"/>
    <w:basedOn w:val="679"/>
    <w:link w:val="528"/>
    <w:uiPriority w:val="11"/>
    <w:rPr>
      <w:sz w:val="24"/>
      <w:szCs w:val="24"/>
    </w:rPr>
  </w:style>
  <w:style w:type="paragraph" w:styleId="530">
    <w:name w:val="Quote"/>
    <w:basedOn w:val="676"/>
    <w:next w:val="676"/>
    <w:link w:val="531"/>
    <w:qFormat/>
    <w:uiPriority w:val="29"/>
    <w:rPr>
      <w:i/>
    </w:rPr>
    <w:pPr>
      <w:ind w:left="720" w:right="720"/>
    </w:pPr>
  </w:style>
  <w:style w:type="character" w:styleId="531">
    <w:name w:val="Quote Char"/>
    <w:link w:val="530"/>
    <w:uiPriority w:val="29"/>
    <w:rPr>
      <w:i/>
    </w:rPr>
  </w:style>
  <w:style w:type="paragraph" w:styleId="532">
    <w:name w:val="Intense Quote"/>
    <w:basedOn w:val="676"/>
    <w:next w:val="676"/>
    <w:link w:val="533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33">
    <w:name w:val="Intense Quote Char"/>
    <w:link w:val="532"/>
    <w:uiPriority w:val="30"/>
    <w:rPr>
      <w:i/>
    </w:rPr>
  </w:style>
  <w:style w:type="character" w:styleId="534">
    <w:name w:val="Header Char"/>
    <w:basedOn w:val="679"/>
    <w:link w:val="686"/>
    <w:uiPriority w:val="99"/>
  </w:style>
  <w:style w:type="character" w:styleId="535">
    <w:name w:val="Footer Char"/>
    <w:basedOn w:val="679"/>
    <w:link w:val="688"/>
    <w:uiPriority w:val="99"/>
  </w:style>
  <w:style w:type="paragraph" w:styleId="536">
    <w:name w:val="Caption"/>
    <w:basedOn w:val="676"/>
    <w:next w:val="67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37">
    <w:name w:val="Caption Char"/>
    <w:basedOn w:val="536"/>
    <w:link w:val="688"/>
    <w:uiPriority w:val="99"/>
  </w:style>
  <w:style w:type="table" w:styleId="538">
    <w:name w:val="Table Grid Light"/>
    <w:basedOn w:val="68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9">
    <w:name w:val="Plain Table 1"/>
    <w:basedOn w:val="68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40">
    <w:name w:val="Plain Table 2"/>
    <w:basedOn w:val="68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41">
    <w:name w:val="Plain Table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42">
    <w:name w:val="Plain Table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>
    <w:name w:val="Plain Table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44">
    <w:name w:val="Grid Table 1 Light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>
    <w:name w:val="Grid Table 1 Light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Grid Table 1 Light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Grid Table 1 Light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Grid Table 1 Light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9">
    <w:name w:val="Grid Table 1 Light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Grid Table 1 Light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Grid Table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2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2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Grid Table 2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Grid Table 2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Grid Table 2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Grid Table 2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Grid Table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Grid Table 3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Grid Table 3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Grid Table 3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Grid Table 3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3">
    <w:name w:val="Grid Table 3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4">
    <w:name w:val="Grid Table 3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4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66">
    <w:name w:val="Grid Table 4 - Accent 1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67">
    <w:name w:val="Grid Table 4 - Accent 2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68">
    <w:name w:val="Grid Table 4 - Accent 3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69">
    <w:name w:val="Grid Table 4 - Accent 4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70">
    <w:name w:val="Grid Table 4 - Accent 5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71">
    <w:name w:val="Grid Table 4 - Accent 6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72">
    <w:name w:val="Grid Table 5 Dark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73">
    <w:name w:val="Grid Table 5 Dark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74">
    <w:name w:val="Grid Table 5 Dark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75">
    <w:name w:val="Grid Table 5 Dark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76">
    <w:name w:val="Grid Table 5 Dark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77">
    <w:name w:val="Grid Table 5 Dark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78">
    <w:name w:val="Grid Table 5 Dark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79">
    <w:name w:val="Grid Table 6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80">
    <w:name w:val="Grid Table 6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81">
    <w:name w:val="Grid Table 6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82">
    <w:name w:val="Grid Table 6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83">
    <w:name w:val="Grid Table 6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84">
    <w:name w:val="Grid Table 6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85">
    <w:name w:val="Grid Table 6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86">
    <w:name w:val="Grid Table 7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87">
    <w:name w:val="Grid Table 7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88">
    <w:name w:val="Grid Table 7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9">
    <w:name w:val="Grid Table 7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90">
    <w:name w:val="Grid Table 7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91">
    <w:name w:val="Grid Table 7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92">
    <w:name w:val="Grid Table 7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93">
    <w:name w:val="List Table 1 Light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94">
    <w:name w:val="List Table 1 Light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95">
    <w:name w:val="List Table 1 Light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96">
    <w:name w:val="List Table 1 Light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97">
    <w:name w:val="List Table 1 Light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98">
    <w:name w:val="List Table 1 Light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99">
    <w:name w:val="List Table 1 Light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00">
    <w:name w:val="List Table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01">
    <w:name w:val="List Table 2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02">
    <w:name w:val="List Table 2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03">
    <w:name w:val="List Table 2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04">
    <w:name w:val="List Table 2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05">
    <w:name w:val="List Table 2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06">
    <w:name w:val="List Table 2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07">
    <w:name w:val="List Table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8">
    <w:name w:val="List Table 3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9">
    <w:name w:val="List Table 3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0">
    <w:name w:val="List Table 3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1">
    <w:name w:val="List Table 3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2">
    <w:name w:val="List Table 3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3">
    <w:name w:val="List Table 3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4">
    <w:name w:val="List Table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5">
    <w:name w:val="List Table 4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6">
    <w:name w:val="List Table 4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7">
    <w:name w:val="List Table 4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8">
    <w:name w:val="List Table 4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9">
    <w:name w:val="List Table 4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0">
    <w:name w:val="List Table 4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1">
    <w:name w:val="List Table 5 Dark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2">
    <w:name w:val="List Table 5 Dark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3">
    <w:name w:val="List Table 5 Dark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4">
    <w:name w:val="List Table 5 Dark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5">
    <w:name w:val="List Table 5 Dark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6">
    <w:name w:val="List Table 5 Dark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7">
    <w:name w:val="List Table 5 Dark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8">
    <w:name w:val="List Table 6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29">
    <w:name w:val="List Table 6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30">
    <w:name w:val="List Table 6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31">
    <w:name w:val="List Table 6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32">
    <w:name w:val="List Table 6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33">
    <w:name w:val="List Table 6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34">
    <w:name w:val="List Table 6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35">
    <w:name w:val="List Table 7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36">
    <w:name w:val="List Table 7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37">
    <w:name w:val="List Table 7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38">
    <w:name w:val="List Table 7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39">
    <w:name w:val="List Table 7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40">
    <w:name w:val="List Table 7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41">
    <w:name w:val="List Table 7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42">
    <w:name w:val="Lined - Accent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43">
    <w:name w:val="Lined - Accent 1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44">
    <w:name w:val="Lined - Accent 2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45">
    <w:name w:val="Lined - Accent 3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46">
    <w:name w:val="Lined - Accent 4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47">
    <w:name w:val="Lined - Accent 5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48">
    <w:name w:val="Lined - Accent 6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49">
    <w:name w:val="Bordered &amp; Lined - Accent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50">
    <w:name w:val="Bordered &amp; Lined - Accent 1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51">
    <w:name w:val="Bordered &amp; Lined - Accent 2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52">
    <w:name w:val="Bordered &amp; Lined - Accent 3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53">
    <w:name w:val="Bordered &amp; Lined - Accent 4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54">
    <w:name w:val="Bordered &amp; Lined - Accent 5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55">
    <w:name w:val="Bordered &amp; Lined - Accent 6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56">
    <w:name w:val="Bordered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57">
    <w:name w:val="Bordered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58">
    <w:name w:val="Bordered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59">
    <w:name w:val="Bordered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60">
    <w:name w:val="Bordered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61">
    <w:name w:val="Bordered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62">
    <w:name w:val="Bordered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63">
    <w:name w:val="footnote text"/>
    <w:basedOn w:val="676"/>
    <w:link w:val="664"/>
    <w:uiPriority w:val="99"/>
    <w:semiHidden/>
    <w:unhideWhenUsed/>
    <w:rPr>
      <w:sz w:val="18"/>
    </w:rPr>
    <w:pPr>
      <w:spacing w:lineRule="auto" w:line="240" w:after="40"/>
    </w:pPr>
  </w:style>
  <w:style w:type="character" w:styleId="664">
    <w:name w:val="Footnote Text Char"/>
    <w:link w:val="663"/>
    <w:uiPriority w:val="99"/>
    <w:rPr>
      <w:sz w:val="18"/>
    </w:rPr>
  </w:style>
  <w:style w:type="character" w:styleId="665">
    <w:name w:val="footnote reference"/>
    <w:basedOn w:val="679"/>
    <w:uiPriority w:val="99"/>
    <w:unhideWhenUsed/>
    <w:rPr>
      <w:vertAlign w:val="superscript"/>
    </w:rPr>
  </w:style>
  <w:style w:type="paragraph" w:styleId="666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667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668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669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670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671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672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673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674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675">
    <w:name w:val="TOC Heading"/>
    <w:uiPriority w:val="39"/>
    <w:unhideWhenUsed/>
  </w:style>
  <w:style w:type="paragraph" w:styleId="676" w:default="1">
    <w:name w:val="Normal"/>
    <w:qFormat/>
    <w:rPr>
      <w:rFonts w:ascii="Times New Roman" w:hAnsi="Times New Roman" w:eastAsia="Times New Roman"/>
      <w:b/>
      <w:bCs/>
      <w:sz w:val="28"/>
      <w:szCs w:val="28"/>
    </w:rPr>
  </w:style>
  <w:style w:type="paragraph" w:styleId="677">
    <w:name w:val="Heading 1"/>
    <w:basedOn w:val="676"/>
    <w:next w:val="676"/>
    <w:link w:val="682"/>
    <w:qFormat/>
    <w:rPr>
      <w:rFonts w:ascii="Arial" w:hAnsi="Arial"/>
      <w:bCs w:val="false"/>
      <w:sz w:val="24"/>
      <w:szCs w:val="20"/>
    </w:rPr>
    <w:pPr>
      <w:jc w:val="center"/>
      <w:keepNext/>
      <w:outlineLvl w:val="0"/>
    </w:pPr>
  </w:style>
  <w:style w:type="paragraph" w:styleId="678">
    <w:name w:val="Heading 4"/>
    <w:basedOn w:val="676"/>
    <w:next w:val="676"/>
    <w:link w:val="690"/>
    <w:qFormat/>
    <w:uiPriority w:val="9"/>
    <w:semiHidden/>
    <w:unhideWhenUsed/>
    <w:rPr>
      <w:rFonts w:ascii="Cambria" w:hAnsi="Cambria" w:cs="Cambria" w:eastAsia="Cambria"/>
      <w:b w:val="false"/>
      <w:bCs w:val="false"/>
      <w:i/>
      <w:iCs/>
      <w:color w:val="4F81BD" w:themeColor="accent1"/>
    </w:rPr>
    <w:pPr>
      <w:keepLines/>
      <w:keepNext/>
      <w:spacing w:before="200"/>
      <w:outlineLvl w:val="3"/>
    </w:p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1 Знак"/>
    <w:basedOn w:val="679"/>
    <w:link w:val="677"/>
    <w:rPr>
      <w:rFonts w:ascii="Arial" w:hAnsi="Arial" w:cs="Times New Roman" w:eastAsia="Times New Roman"/>
      <w:b/>
      <w:sz w:val="24"/>
      <w:szCs w:val="20"/>
      <w:lang w:eastAsia="ru-RU"/>
    </w:rPr>
  </w:style>
  <w:style w:type="paragraph" w:styleId="683" w:customStyle="1">
    <w:name w:val="ConsPlusTitle"/>
    <w:rPr>
      <w:rFonts w:ascii="Times New Roman" w:hAnsi="Times New Roman" w:eastAsia="Times New Roman"/>
      <w:b/>
      <w:bCs/>
      <w:sz w:val="28"/>
      <w:szCs w:val="28"/>
    </w:rPr>
    <w:pPr>
      <w:widowControl w:val="off"/>
    </w:pPr>
  </w:style>
  <w:style w:type="paragraph" w:styleId="684" w:customStyle="1">
    <w:name w:val="Знак"/>
    <w:basedOn w:val="676"/>
    <w:rPr>
      <w:rFonts w:ascii="Tahoma" w:hAnsi="Tahoma"/>
      <w:b w:val="false"/>
      <w:bCs w:val="false"/>
      <w:sz w:val="20"/>
      <w:szCs w:val="20"/>
      <w:lang w:val="en-US" w:eastAsia="en-US"/>
    </w:rPr>
    <w:pPr>
      <w:spacing w:after="100" w:afterAutospacing="1" w:before="100" w:beforeAutospacing="1"/>
    </w:pPr>
  </w:style>
  <w:style w:type="character" w:styleId="685">
    <w:name w:val="Emphasis"/>
    <w:qFormat/>
    <w:rPr>
      <w:i/>
      <w:iCs/>
    </w:rPr>
  </w:style>
  <w:style w:type="paragraph" w:styleId="686">
    <w:name w:val="Header"/>
    <w:basedOn w:val="676"/>
    <w:link w:val="6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7" w:customStyle="1">
    <w:name w:val="Верхний колонтитул Знак"/>
    <w:basedOn w:val="679"/>
    <w:link w:val="686"/>
    <w:uiPriority w:val="99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paragraph" w:styleId="688">
    <w:name w:val="Footer"/>
    <w:basedOn w:val="676"/>
    <w:link w:val="68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9" w:customStyle="1">
    <w:name w:val="Нижний колонтитул Знак"/>
    <w:basedOn w:val="679"/>
    <w:link w:val="688"/>
    <w:uiPriority w:val="99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character" w:styleId="690" w:customStyle="1">
    <w:name w:val="Заголовок 4 Знак"/>
    <w:basedOn w:val="679"/>
    <w:link w:val="678"/>
    <w:uiPriority w:val="9"/>
    <w:semiHidden/>
    <w:rPr>
      <w:rFonts w:ascii="Cambria" w:hAnsi="Cambria" w:cs="Cambria" w:eastAsia="Cambria"/>
      <w:i/>
      <w:iCs/>
      <w:color w:val="4F81BD" w:themeColor="accent1"/>
      <w:sz w:val="28"/>
      <w:szCs w:val="28"/>
    </w:rPr>
  </w:style>
  <w:style w:type="character" w:styleId="691">
    <w:name w:val="Hyperlink"/>
    <w:basedOn w:val="679"/>
    <w:uiPriority w:val="99"/>
    <w:unhideWhenUsed/>
    <w:rPr>
      <w:color w:val="0000FF" w:themeColor="hyperlink"/>
      <w:u w:val="single"/>
    </w:rPr>
  </w:style>
  <w:style w:type="paragraph" w:styleId="692">
    <w:name w:val="Balloon Text"/>
    <w:basedOn w:val="676"/>
    <w:link w:val="693"/>
    <w:uiPriority w:val="99"/>
    <w:semiHidden/>
    <w:unhideWhenUsed/>
    <w:rPr>
      <w:rFonts w:ascii="Tahoma" w:hAnsi="Tahoma" w:cs="Tahoma"/>
      <w:sz w:val="16"/>
      <w:szCs w:val="16"/>
    </w:rPr>
  </w:style>
  <w:style w:type="character" w:styleId="693" w:customStyle="1">
    <w:name w:val="Текст выноски Знак"/>
    <w:basedOn w:val="679"/>
    <w:link w:val="692"/>
    <w:uiPriority w:val="99"/>
    <w:semiHidden/>
    <w:rPr>
      <w:rFonts w:ascii="Tahoma" w:hAnsi="Tahoma" w:cs="Tahoma" w:eastAsia="Times New Roman"/>
      <w:b/>
      <w:bCs/>
      <w:sz w:val="16"/>
      <w:szCs w:val="16"/>
    </w:rPr>
  </w:style>
  <w:style w:type="paragraph" w:styleId="694">
    <w:name w:val="List Paragraph"/>
    <w:basedOn w:val="676"/>
    <w:qFormat/>
    <w:uiPriority w:val="34"/>
    <w:pPr>
      <w:contextualSpacing w:val="true"/>
      <w:ind w:left="720"/>
    </w:pPr>
  </w:style>
  <w:style w:type="table" w:styleId="695">
    <w:name w:val="Table Grid"/>
    <w:basedOn w:val="680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 w:customStyle="1">
    <w:name w:val="Сетка таблицы1"/>
    <w:basedOn w:val="680"/>
    <w:next w:val="695"/>
    <w:uiPriority w:val="59"/>
    <w:rPr>
      <w:rFonts w:ascii="Calibri" w:hAnsi="Calibri" w:cs="Calibri" w:eastAsia="Calibri"/>
      <w:sz w:val="22"/>
      <w:szCs w:val="22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Сетка таблицы2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Сетка таблицы3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Сетка таблицы4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Сетка таблицы5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Сетка таблицы6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2">
    <w:name w:val="List Bullet"/>
    <w:basedOn w:val="676"/>
    <w:uiPriority w:val="99"/>
    <w:unhideWhenUsed/>
    <w:pPr>
      <w:numPr>
        <w:numId w:val="31"/>
      </w:numPr>
      <w:contextualSpacing w:val="true"/>
    </w:pPr>
  </w:style>
  <w:style w:type="table" w:styleId="703" w:customStyle="1">
    <w:name w:val="Сетка таблицы7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 w:customStyle="1">
    <w:name w:val="Сетка таблицы8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 w:customStyle="1">
    <w:name w:val="Сетка таблицы9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 w:customStyle="1">
    <w:name w:val="Сетка таблицы10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7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Приложение № 1</dc:title>
  <dc:subject/>
  <dc:creator>emikhaylyuk</dc:creator>
  <cp:keywords/>
  <cp:revision>149</cp:revision>
  <dcterms:created xsi:type="dcterms:W3CDTF">2012-09-07T07:17:00Z</dcterms:created>
  <dcterms:modified xsi:type="dcterms:W3CDTF">2022-01-24T06:40:08Z</dcterms:modified>
</cp:coreProperties>
</file>