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  <w:r/>
    </w:p>
    <w:tbl>
      <w:tblPr>
        <w:tblStyle w:val="695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>
        <w:trPr/>
        <w:tc>
          <w:tcPr>
            <w:tcW w:w="506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069" w:type="dxa"/>
            <w:textDirection w:val="lrTb"/>
            <w:noWrap w:val="false"/>
          </w:tcPr>
          <w:p>
            <w:pPr>
              <w:jc w:val="right"/>
              <w:widowControl w:val="off"/>
              <w:rPr>
                <w:b w:val="false"/>
                <w:sz w:val="28"/>
                <w:szCs w:val="24"/>
                <w:lang w:eastAsia="ar-SA"/>
              </w:rPr>
              <w:outlineLvl w:val="0"/>
            </w:pPr>
            <w:r>
              <w:rPr>
                <w:b w:val="false"/>
                <w:sz w:val="28"/>
                <w:szCs w:val="24"/>
                <w:lang w:eastAsia="ar-SA"/>
              </w:rPr>
              <w:t xml:space="preserve">Приложение № 1</w:t>
            </w:r>
            <w:r/>
          </w:p>
          <w:p>
            <w:pPr>
              <w:jc w:val="right"/>
              <w:widowControl w:val="off"/>
              <w:rPr>
                <w:b w:val="false"/>
                <w:sz w:val="28"/>
                <w:szCs w:val="24"/>
                <w:lang w:eastAsia="ar-SA"/>
              </w:rPr>
              <w:outlineLvl w:val="0"/>
            </w:pPr>
            <w:r>
              <w:rPr>
                <w:b w:val="false"/>
                <w:sz w:val="28"/>
                <w:szCs w:val="24"/>
                <w:lang w:eastAsia="ar-SA"/>
              </w:rPr>
            </w:r>
            <w:r>
              <w:rPr>
                <w:b w:val="false"/>
                <w:sz w:val="28"/>
                <w:szCs w:val="24"/>
                <w:lang w:eastAsia="ar-SA"/>
              </w:rPr>
            </w:r>
            <w:r/>
          </w:p>
          <w:p>
            <w:pPr>
              <w:jc w:val="right"/>
              <w:widowControl w:val="off"/>
              <w:rPr>
                <w:b w:val="false"/>
                <w:sz w:val="28"/>
                <w:szCs w:val="24"/>
              </w:rPr>
              <w:outlineLvl w:val="0"/>
            </w:pPr>
            <w:r>
              <w:rPr>
                <w:b w:val="false"/>
                <w:sz w:val="28"/>
                <w:szCs w:val="24"/>
                <w:lang w:eastAsia="ar-SA"/>
              </w:rPr>
              <w:t xml:space="preserve">УТВЕРЖДЕНЫ</w:t>
            </w:r>
            <w:r>
              <w:rPr>
                <w:sz w:val="28"/>
              </w:rPr>
            </w:r>
            <w:r/>
          </w:p>
          <w:p>
            <w:pPr>
              <w:jc w:val="right"/>
              <w:widowControl w:val="off"/>
              <w:rPr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  <w:lang w:eastAsia="ar-SA"/>
              </w:rPr>
              <w:t xml:space="preserve">приказом 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департамента государственного регулирования цен и тарифов 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Костромской области</w:t>
            </w:r>
            <w:r>
              <w:rPr>
                <w:sz w:val="28"/>
              </w:rPr>
            </w:r>
            <w:r/>
          </w:p>
          <w:p>
            <w:pPr>
              <w:jc w:val="right"/>
              <w:widowControl w:val="off"/>
              <w:rPr>
                <w:rFonts w:eastAsia="Calibri"/>
                <w:sz w:val="28"/>
              </w:rPr>
            </w:pPr>
            <w:r>
              <w:rPr>
                <w:b w:val="false"/>
                <w:sz w:val="28"/>
                <w:szCs w:val="24"/>
                <w:lang w:eastAsia="ar-SA"/>
              </w:rPr>
              <w:t xml:space="preserve">от «</w:t>
            </w:r>
            <w:r>
              <w:rPr>
                <w:b w:val="false"/>
                <w:sz w:val="28"/>
                <w:szCs w:val="24"/>
                <w:u w:val="single"/>
                <w:lang w:eastAsia="ar-SA"/>
              </w:rPr>
              <w:t xml:space="preserve">29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»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 </w:t>
            </w:r>
            <w:r>
              <w:rPr>
                <w:b w:val="false"/>
                <w:sz w:val="28"/>
                <w:szCs w:val="24"/>
                <w:u w:val="single"/>
                <w:lang w:eastAsia="ar-SA"/>
              </w:rPr>
              <w:t xml:space="preserve">декабря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 2021 года 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№ </w:t>
            </w:r>
            <w:r>
              <w:rPr>
                <w:b w:val="false"/>
                <w:sz w:val="28"/>
                <w:szCs w:val="24"/>
                <w:u w:val="single"/>
                <w:lang w:eastAsia="ar-SA"/>
              </w:rPr>
              <w:t xml:space="preserve">95-К</w:t>
            </w:r>
            <w:r>
              <w:rPr>
                <w:b w:val="false"/>
                <w:sz w:val="28"/>
                <w:szCs w:val="24"/>
                <w:u w:val="single"/>
                <w:lang w:eastAsia="ar-SA"/>
              </w:rPr>
              <w:t xml:space="preserve"> </w:t>
            </w:r>
            <w:r>
              <w:rPr>
                <w:sz w:val="28"/>
              </w:rPr>
            </w:r>
            <w:r/>
          </w:p>
        </w:tc>
      </w:tr>
    </w:tbl>
    <w:p>
      <w:pPr>
        <w:ind w:firstLine="851"/>
        <w:jc w:val="center"/>
        <w:widowControl w:val="off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ind w:firstLine="851"/>
        <w:jc w:val="center"/>
        <w:widowControl w:val="off"/>
        <w:rPr>
          <w:rFonts w:eastAsia="Calibri"/>
          <w:b w:val="false"/>
        </w:rPr>
      </w:pPr>
      <w:r>
        <w:rPr>
          <w:rFonts w:eastAsia="Calibri"/>
          <w:b w:val="false"/>
          <w:lang w:eastAsia="en-US"/>
        </w:rPr>
      </w:r>
      <w:r>
        <w:rPr>
          <w:b w:val="false"/>
        </w:rPr>
      </w:r>
      <w:r/>
    </w:p>
    <w:p>
      <w:pPr>
        <w:ind w:firstLine="851"/>
        <w:jc w:val="center"/>
        <w:widowControl w:val="off"/>
        <w:rPr>
          <w:rFonts w:eastAsia="Calibri"/>
          <w:b w:val="false"/>
        </w:rPr>
      </w:pPr>
      <w:r>
        <w:rPr>
          <w:rFonts w:eastAsia="Calibri"/>
          <w:b w:val="false"/>
          <w:lang w:eastAsia="en-US"/>
        </w:rPr>
        <w:t xml:space="preserve">ПРАВИЛА </w:t>
      </w:r>
      <w:r>
        <w:rPr>
          <w:b w:val="false"/>
        </w:rPr>
      </w:r>
      <w:r/>
    </w:p>
    <w:p>
      <w:pPr>
        <w:ind w:firstLine="851"/>
        <w:jc w:val="center"/>
        <w:widowControl w:val="off"/>
        <w:rPr>
          <w:rFonts w:eastAsia="Calibri"/>
          <w:b w:val="false"/>
        </w:rPr>
      </w:pPr>
      <w:r>
        <w:rPr>
          <w:rFonts w:eastAsia="Calibri"/>
          <w:b w:val="false"/>
          <w:lang w:eastAsia="en-US"/>
        </w:rPr>
        <w:t xml:space="preserve">обработки персональных данных</w:t>
      </w:r>
      <w:r>
        <w:rPr>
          <w:b w:val="false"/>
        </w:rPr>
      </w:r>
      <w:r/>
    </w:p>
    <w:p>
      <w:pPr>
        <w:ind w:firstLine="851"/>
        <w:jc w:val="center"/>
        <w:widowControl w:val="off"/>
        <w:rPr>
          <w:rFonts w:eastAsia="Calibri"/>
          <w:b w:val="false"/>
        </w:rPr>
      </w:pPr>
      <w:r>
        <w:rPr>
          <w:rFonts w:eastAsia="Calibri"/>
          <w:b w:val="false"/>
          <w:lang w:eastAsia="en-US"/>
        </w:rPr>
        <w:t xml:space="preserve">в </w:t>
      </w:r>
      <w:r>
        <w:rPr>
          <w:rFonts w:eastAsia="Calibri"/>
          <w:b w:val="false"/>
          <w:lang w:eastAsia="en-US"/>
        </w:rPr>
        <w:t xml:space="preserve">департаменте государственного регулирования цен и тарифов Костромской области </w:t>
      </w:r>
      <w:r>
        <w:rPr>
          <w:b w:val="false"/>
        </w:rPr>
      </w:r>
      <w:r/>
    </w:p>
    <w:p>
      <w:pPr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1. </w:t>
      </w:r>
      <w:r>
        <w:rPr>
          <w:rFonts w:eastAsia="Calibri"/>
          <w:b w:val="false"/>
          <w:bCs w:val="false"/>
          <w:lang w:eastAsia="en-US"/>
        </w:rPr>
        <w:t xml:space="preserve">Настоящие Правила </w:t>
      </w:r>
      <w:r>
        <w:rPr>
          <w:rFonts w:eastAsia="Calibri"/>
          <w:b w:val="false"/>
          <w:bCs w:val="false"/>
          <w:lang w:eastAsia="en-US"/>
        </w:rPr>
        <w:t xml:space="preserve">обработки персональных данных в департаменте государственного регулирования цен и тарифов Костромской области (далее – Правила) </w:t>
      </w:r>
      <w:r>
        <w:rPr>
          <w:rFonts w:eastAsia="Calibri"/>
          <w:b w:val="false"/>
          <w:bCs w:val="false"/>
          <w:lang w:eastAsia="en-US"/>
        </w:rPr>
        <w:t xml:space="preserve">в соответствии с Федеральным </w:t>
      </w:r>
      <w:r>
        <w:rPr>
          <w:rFonts w:eastAsia="Calibri"/>
          <w:b w:val="false"/>
          <w:bCs w:val="false"/>
          <w:lang w:eastAsia="en-US"/>
        </w:rPr>
        <w:t xml:space="preserve">законом от 27 июля 2006 года № 152-ФЗ «О персональных данных»</w:t>
      </w:r>
      <w:r>
        <w:rPr>
          <w:rFonts w:eastAsia="Calibri"/>
          <w:b w:val="false"/>
          <w:bCs w:val="false"/>
          <w:lang w:eastAsia="en-US"/>
        </w:rPr>
        <w:t xml:space="preserve">, </w:t>
      </w:r>
      <w:r>
        <w:rPr>
          <w:rFonts w:eastAsia="Calibri"/>
          <w:b w:val="false"/>
          <w:bCs w:val="false"/>
          <w:lang w:eastAsia="en-US"/>
        </w:rPr>
        <w:t xml:space="preserve">постановлениями </w:t>
      </w:r>
      <w:r>
        <w:rPr>
          <w:rFonts w:eastAsia="Calibri"/>
          <w:b w:val="false"/>
          <w:bCs w:val="false"/>
          <w:lang w:eastAsia="en-US"/>
        </w:rPr>
        <w:t xml:space="preserve">Правительства Российской Федерации </w:t>
        <w:br/>
      </w:r>
      <w:r>
        <w:rPr>
          <w:rFonts w:eastAsia="Calibri"/>
          <w:b w:val="false"/>
          <w:bCs w:val="false"/>
          <w:lang w:eastAsia="en-US"/>
        </w:rPr>
        <w:t xml:space="preserve">от 15 сентября 2008 года № 687 «</w:t>
      </w:r>
      <w:r>
        <w:rPr>
          <w:rFonts w:eastAsia="Calibri"/>
          <w:b w:val="false"/>
          <w:bCs w:val="false"/>
          <w:lang w:eastAsia="en-US"/>
        </w:rPr>
        <w:t xml:space="preserve">Об утверждении Положения об особенностях обработки персональных данных, осуществляемых без использования средст</w:t>
      </w:r>
      <w:r>
        <w:rPr>
          <w:rFonts w:eastAsia="Calibri"/>
          <w:b w:val="false"/>
          <w:bCs w:val="false"/>
          <w:lang w:eastAsia="en-US"/>
        </w:rPr>
        <w:t xml:space="preserve">в автоматизации»</w:t>
      </w:r>
      <w:r>
        <w:rPr>
          <w:rFonts w:eastAsia="Calibri"/>
          <w:b w:val="false"/>
          <w:bCs w:val="false"/>
          <w:lang w:eastAsia="en-US"/>
        </w:rPr>
        <w:t xml:space="preserve">, </w:t>
      </w:r>
      <w:r>
        <w:rPr>
          <w:rFonts w:eastAsia="Calibri"/>
          <w:b w:val="false"/>
          <w:bCs w:val="false"/>
          <w:lang w:eastAsia="en-US"/>
        </w:rPr>
        <w:t xml:space="preserve">от 21 марта 2012 года № 211</w:t>
      </w:r>
      <w:r>
        <w:rPr>
          <w:rFonts w:eastAsia="Calibri"/>
          <w:b w:val="false"/>
          <w:bCs w:val="false"/>
          <w:lang w:eastAsia="en-US"/>
        </w:rPr>
        <w:br/>
        <w:t xml:space="preserve">«</w:t>
      </w:r>
      <w:r>
        <w:rPr>
          <w:rFonts w:eastAsia="Calibri"/>
          <w:b w:val="false"/>
          <w:bCs w:val="false"/>
          <w:lang w:eastAsia="en-US"/>
        </w:rPr>
        <w:t xml:space="preserve">Об утверждении перечня мер, направленных на обеспечение выполнения обязанностей, преду</w:t>
      </w:r>
      <w:r>
        <w:rPr>
          <w:rFonts w:eastAsia="Calibri"/>
          <w:b w:val="false"/>
          <w:bCs w:val="false"/>
          <w:lang w:eastAsia="en-US"/>
        </w:rPr>
        <w:t xml:space="preserve">смотренных Федеральным законом «</w:t>
      </w:r>
      <w:r>
        <w:rPr>
          <w:rFonts w:eastAsia="Calibri"/>
          <w:b w:val="false"/>
          <w:bCs w:val="false"/>
          <w:lang w:eastAsia="en-US"/>
        </w:rPr>
        <w:t xml:space="preserve">О персональных данных</w:t>
      </w:r>
      <w:r>
        <w:rPr>
          <w:rFonts w:eastAsia="Calibri"/>
          <w:b w:val="false"/>
          <w:bCs w:val="false"/>
          <w:lang w:eastAsia="en-US"/>
        </w:rPr>
        <w:t xml:space="preserve">»</w:t>
      </w:r>
      <w:r>
        <w:rPr>
          <w:rFonts w:eastAsia="Calibri"/>
          <w:b w:val="false"/>
          <w:bCs w:val="false"/>
          <w:lang w:eastAsia="en-US"/>
        </w:rPr>
        <w:t xml:space="preserve"> и принятыми в соответствии с ним нормативными правовыми актами, операторами, являющимися государственн</w:t>
      </w:r>
      <w:r>
        <w:rPr>
          <w:rFonts w:eastAsia="Calibri"/>
          <w:b w:val="false"/>
          <w:bCs w:val="false"/>
          <w:lang w:eastAsia="en-US"/>
        </w:rPr>
        <w:t xml:space="preserve">ыми или муниципальными органами»</w:t>
      </w:r>
      <w:r>
        <w:rPr>
          <w:rFonts w:eastAsia="Calibri"/>
          <w:b w:val="false"/>
          <w:bCs w:val="false"/>
          <w:lang w:eastAsia="en-US"/>
        </w:rPr>
        <w:t xml:space="preserve"> регулируют отношения, связанные с порядком приема, учета, сбора, обработки, накопления и хранения документов, содержащих сведения, отнесенные к персональным данным.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2. Настоящими Правилами обработки персональных данных в </w:t>
      </w:r>
      <w:r>
        <w:rPr>
          <w:rFonts w:eastAsia="Calibri"/>
          <w:b w:val="false"/>
          <w:bCs w:val="false"/>
          <w:lang w:eastAsia="en-US"/>
        </w:rPr>
        <w:t xml:space="preserve">департаменте государственного регулирования цен и тарифов Костромской области</w:t>
      </w:r>
      <w:r>
        <w:rPr>
          <w:rFonts w:eastAsia="Calibri"/>
          <w:b w:val="false"/>
          <w:bCs w:val="false"/>
          <w:lang w:eastAsia="en-US"/>
        </w:rPr>
        <w:t xml:space="preserve"> (далее - </w:t>
      </w:r>
      <w:r>
        <w:rPr>
          <w:rFonts w:eastAsia="Calibri"/>
          <w:b w:val="false"/>
          <w:bCs w:val="false"/>
          <w:lang w:eastAsia="en-US"/>
        </w:rPr>
        <w:t xml:space="preserve">департамент</w:t>
      </w:r>
      <w:r>
        <w:rPr>
          <w:rFonts w:eastAsia="Calibri"/>
          <w:b w:val="false"/>
          <w:bCs w:val="false"/>
          <w:lang w:eastAsia="en-US"/>
        </w:rPr>
        <w:t xml:space="preserve">) определяются: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1</w:t>
      </w:r>
      <w:r>
        <w:rPr>
          <w:rFonts w:eastAsia="Calibri"/>
          <w:b w:val="false"/>
          <w:bCs w:val="false"/>
          <w:lang w:eastAsia="en-US"/>
        </w:rPr>
        <w:t xml:space="preserve">) процедуры, направленные на выявление и предотвращение нарушений законодательства Российской Федерации в сфере персональных данных;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2</w:t>
      </w:r>
      <w:r>
        <w:rPr>
          <w:rFonts w:eastAsia="Calibri"/>
          <w:b w:val="false"/>
          <w:bCs w:val="false"/>
          <w:lang w:eastAsia="en-US"/>
        </w:rPr>
        <w:t xml:space="preserve">) содержание обрабатываемых персональных данных для каждой цели обработки персональных данных;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3</w:t>
      </w:r>
      <w:r>
        <w:rPr>
          <w:rFonts w:eastAsia="Calibri"/>
          <w:b w:val="false"/>
          <w:bCs w:val="false"/>
          <w:lang w:eastAsia="en-US"/>
        </w:rPr>
        <w:t xml:space="preserve">) категории субъектов, персональные данные которых обрабатываются;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4</w:t>
      </w:r>
      <w:r>
        <w:rPr>
          <w:rFonts w:eastAsia="Calibri"/>
          <w:b w:val="false"/>
          <w:bCs w:val="false"/>
          <w:lang w:eastAsia="en-US"/>
        </w:rPr>
        <w:t xml:space="preserve">) сроки обработки и хранения персональных данных;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5</w:t>
      </w:r>
      <w:r>
        <w:rPr>
          <w:rFonts w:eastAsia="Calibri"/>
          <w:b w:val="false"/>
          <w:bCs w:val="false"/>
          <w:lang w:eastAsia="en-US"/>
        </w:rPr>
        <w:t xml:space="preserve">) порядок уничтожения персональных данных при достижении целей обработки или при наступлении иных законных оснований.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3. В настоящих Правилах используются термины и определения, установленные Федеральным </w:t>
      </w:r>
      <w:r>
        <w:rPr>
          <w:rFonts w:eastAsia="Calibri"/>
          <w:b w:val="false"/>
          <w:bCs w:val="false"/>
          <w:lang w:eastAsia="en-US"/>
        </w:rPr>
        <w:t xml:space="preserve">законом от 27 июля 2006 года № 152-ФЗ</w:t>
        <w:br/>
        <w:t xml:space="preserve">«О персональных данных» (далее - Федеральный закон «О персональных данных»)</w:t>
      </w:r>
      <w:r>
        <w:rPr>
          <w:rFonts w:eastAsia="Calibri"/>
          <w:b w:val="false"/>
          <w:bCs w:val="false"/>
          <w:lang w:eastAsia="en-US"/>
        </w:rPr>
        <w:t xml:space="preserve">.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4. Принципы обработки персональных данных: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1</w:t>
      </w:r>
      <w:r>
        <w:rPr>
          <w:rFonts w:eastAsia="Calibri"/>
          <w:b w:val="false"/>
          <w:bCs w:val="false"/>
          <w:lang w:eastAsia="en-US"/>
        </w:rPr>
        <w:t xml:space="preserve">) обработка персональных данных должна осуществляться на законной и справедливой основе;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2</w:t>
      </w:r>
      <w:r>
        <w:rPr>
          <w:rFonts w:eastAsia="Calibri"/>
          <w:b w:val="false"/>
          <w:bCs w:val="false"/>
          <w:lang w:eastAsia="en-US"/>
        </w:rPr>
        <w:t xml:space="preserve">) обработка персональных данных должна ограничиваться достижением конкретных, определенных настоящими Правилами </w:t>
      </w:r>
      <w:r>
        <w:rPr>
          <w:rFonts w:eastAsia="Calibri"/>
          <w:b w:val="false"/>
          <w:bCs w:val="false"/>
          <w:lang w:eastAsia="en-US"/>
        </w:rPr>
        <w:t xml:space="preserve">законных целей, н</w:t>
      </w:r>
      <w:r>
        <w:rPr>
          <w:rFonts w:eastAsia="Calibri"/>
          <w:b w:val="false"/>
          <w:bCs w:val="false"/>
          <w:lang w:eastAsia="en-US"/>
        </w:rPr>
        <w:t xml:space="preserve">е допускается обработка персональных данных, несовместимая с целями сбора персональных данных;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3</w:t>
      </w:r>
      <w:r>
        <w:rPr>
          <w:rFonts w:eastAsia="Calibri"/>
          <w:b w:val="false"/>
          <w:bCs w:val="false"/>
          <w:lang w:eastAsia="en-US"/>
        </w:rPr>
        <w:t xml:space="preserve">) 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4</w:t>
      </w:r>
      <w:r>
        <w:rPr>
          <w:rFonts w:eastAsia="Calibri"/>
          <w:b w:val="false"/>
          <w:bCs w:val="false"/>
          <w:lang w:eastAsia="en-US"/>
        </w:rPr>
        <w:t xml:space="preserve">) обработке подлежат только персональные данные, которые отвечают целям их обработки;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5</w:t>
      </w:r>
      <w:r>
        <w:rPr>
          <w:rFonts w:eastAsia="Calibri"/>
          <w:b w:val="false"/>
          <w:bCs w:val="false"/>
          <w:lang w:eastAsia="en-US"/>
        </w:rPr>
        <w:t xml:space="preserve">) содержание и объем обрабатываемых персональных данных должны соответствова</w:t>
      </w:r>
      <w:r>
        <w:rPr>
          <w:rFonts w:eastAsia="Calibri"/>
          <w:b w:val="false"/>
          <w:bCs w:val="false"/>
          <w:lang w:eastAsia="en-US"/>
        </w:rPr>
        <w:t xml:space="preserve">ть заявленным целям обработки, о</w:t>
      </w:r>
      <w:r>
        <w:rPr>
          <w:rFonts w:eastAsia="Calibri"/>
          <w:b w:val="false"/>
          <w:bCs w:val="false"/>
          <w:lang w:eastAsia="en-US"/>
        </w:rPr>
        <w:t xml:space="preserve">брабатываемые персональные данные не должны быть избыточными по отношению к заявленным целям их обработки;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6</w:t>
      </w:r>
      <w:r>
        <w:rPr>
          <w:rFonts w:eastAsia="Calibri"/>
          <w:b w:val="false"/>
          <w:bCs w:val="false"/>
          <w:lang w:eastAsia="en-US"/>
        </w:rPr>
        <w:t xml:space="preserve">)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Должностные лица </w:t>
      </w:r>
      <w:r>
        <w:rPr>
          <w:rFonts w:eastAsia="Calibri"/>
          <w:b w:val="false"/>
          <w:bCs w:val="false"/>
          <w:lang w:eastAsia="en-US"/>
        </w:rPr>
        <w:t xml:space="preserve">департамента, допущенные к обработке персональных данных,</w:t>
      </w:r>
      <w:r>
        <w:rPr>
          <w:rFonts w:eastAsia="Calibri"/>
          <w:b w:val="false"/>
          <w:bCs w:val="false"/>
          <w:lang w:eastAsia="en-US"/>
        </w:rPr>
        <w:t xml:space="preserve"> должны принимать необходимые меры либо обеспечивать их принятие по удалению или уточнению неполных или неточных данных;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7</w:t>
      </w:r>
      <w:r>
        <w:rPr>
          <w:rFonts w:eastAsia="Calibri"/>
          <w:b w:val="false"/>
          <w:bCs w:val="false"/>
          <w:lang w:eastAsia="en-US"/>
        </w:rPr>
        <w:t xml:space="preserve">)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</w:t>
      </w:r>
      <w:r>
        <w:rPr>
          <w:rFonts w:eastAsia="Calibri"/>
          <w:b w:val="false"/>
          <w:bCs w:val="false"/>
          <w:lang w:eastAsia="en-US"/>
        </w:rPr>
        <w:t xml:space="preserve">ьных данных не установлен федеральным законом.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законодательством.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5. Обработка персональных данных в </w:t>
      </w:r>
      <w:r>
        <w:rPr>
          <w:rFonts w:eastAsia="Calibri"/>
          <w:b w:val="false"/>
          <w:bCs w:val="false"/>
          <w:lang w:eastAsia="en-US"/>
        </w:rPr>
        <w:t xml:space="preserve">департаменте </w:t>
      </w:r>
      <w:r>
        <w:rPr>
          <w:rFonts w:eastAsia="Calibri"/>
          <w:b w:val="false"/>
          <w:bCs w:val="false"/>
          <w:lang w:eastAsia="en-US"/>
        </w:rPr>
        <w:t xml:space="preserve">осуществляется для следующих целей: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1</w:t>
      </w:r>
      <w:r>
        <w:rPr>
          <w:rFonts w:eastAsia="Calibri"/>
          <w:b w:val="false"/>
          <w:bCs w:val="false"/>
          <w:lang w:eastAsia="en-US"/>
        </w:rPr>
        <w:t xml:space="preserve">) </w:t>
      </w:r>
      <w:r>
        <w:rPr>
          <w:rFonts w:eastAsia="Calibri"/>
          <w:b w:val="false"/>
          <w:bCs w:val="false"/>
          <w:lang w:eastAsia="en-US"/>
        </w:rPr>
        <w:t xml:space="preserve">регулирование отношений, связанных с прохождением государственной гражданской службы Костромской области в департаменте;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2) формирование кадрового резерва департамента;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3) исполнение государственной функции «Рассмотрение обращений граждан»;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</w:rPr>
      </w:pPr>
      <w:r>
        <w:rPr>
          <w:rFonts w:eastAsia="Calibri"/>
          <w:b w:val="false"/>
          <w:bCs w:val="false"/>
          <w:lang w:eastAsia="en-US"/>
        </w:rPr>
        <w:t xml:space="preserve">4</w:t>
      </w:r>
      <w:r>
        <w:rPr>
          <w:rFonts w:eastAsia="Calibri"/>
          <w:b w:val="false"/>
          <w:bCs w:val="false"/>
          <w:lang w:eastAsia="en-US"/>
        </w:rPr>
        <w:t xml:space="preserve">) </w:t>
      </w:r>
      <w:r>
        <w:rPr>
          <w:b w:val="false"/>
          <w:sz w:val="28"/>
        </w:rPr>
        <w:t xml:space="preserve">обеспечения установленных законодательством Российской Федерации условий труда, гарантий и компенсаций, </w:t>
      </w:r>
      <w:r>
        <w:rPr>
          <w:b w:val="false"/>
          <w:sz w:val="28"/>
          <w:szCs w:val="28"/>
        </w:rPr>
        <w:t xml:space="preserve">выполнение требований трудового законодательства Российской Федерации и законодательства о государственной гражданской службе Российской Федерации в </w:t>
      </w:r>
      <w:r>
        <w:rPr>
          <w:b w:val="false"/>
          <w:sz w:val="28"/>
          <w:szCs w:val="28"/>
        </w:rPr>
        <w:t xml:space="preserve">целях </w:t>
      </w:r>
      <w:r>
        <w:rPr>
          <w:b w:val="false"/>
          <w:sz w:val="28"/>
          <w:szCs w:val="28"/>
        </w:rPr>
        <w:t xml:space="preserve">ведения бухгалтерского учета</w:t>
      </w:r>
      <w:r>
        <w:rPr>
          <w:b w:val="false"/>
          <w:sz w:val="28"/>
        </w:rPr>
        <w:t xml:space="preserve">, </w:t>
      </w:r>
      <w:r>
        <w:rPr>
          <w:b w:val="false"/>
          <w:sz w:val="28"/>
        </w:rPr>
        <w:t xml:space="preserve">а также </w:t>
      </w:r>
      <w:r>
        <w:rPr>
          <w:b w:val="false"/>
          <w:sz w:val="28"/>
        </w:rPr>
        <w:t xml:space="preserve">в целях противодействия коррупции;</w:t>
      </w:r>
      <w:r>
        <w:rPr>
          <w:b w:val="false"/>
        </w:rPr>
      </w:r>
      <w:r/>
    </w:p>
    <w:p>
      <w:pPr>
        <w:ind w:firstLine="851"/>
        <w:jc w:val="both"/>
        <w:widowControl w:val="off"/>
        <w:rPr>
          <w:rFonts w:eastAsia="Calibri"/>
          <w:b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5) правовое закрепление принципов, касающихся обработки персональных данных, порядка хранения и использования </w:t>
      </w:r>
      <w:r>
        <w:rPr>
          <w:rFonts w:eastAsia="Calibri"/>
          <w:b w:val="false"/>
          <w:bCs w:val="false"/>
          <w:lang w:eastAsia="en-US"/>
        </w:rPr>
        <w:t xml:space="preserve">их </w:t>
      </w:r>
      <w:r>
        <w:rPr>
          <w:rFonts w:eastAsia="Calibri"/>
          <w:b w:val="false"/>
          <w:bCs w:val="false"/>
          <w:lang w:eastAsia="en-US"/>
        </w:rPr>
        <w:t xml:space="preserve">в </w:t>
      </w:r>
      <w:r>
        <w:rPr>
          <w:rFonts w:eastAsia="Calibri"/>
          <w:b w:val="false"/>
          <w:bCs w:val="false"/>
          <w:lang w:eastAsia="en-US"/>
        </w:rPr>
        <w:t xml:space="preserve">департаменте</w:t>
      </w:r>
      <w:r>
        <w:rPr>
          <w:rFonts w:eastAsia="Calibri"/>
          <w:b w:val="false"/>
          <w:bCs w:val="false"/>
          <w:lang w:eastAsia="en-US"/>
        </w:rPr>
        <w:t xml:space="preserve">.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6. Персональные данные следует получать лично у субъекта персональных данных, если иное не предусмотрено федеральным законом.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7. </w:t>
      </w:r>
      <w:r>
        <w:rPr>
          <w:rFonts w:eastAsia="Calibri"/>
          <w:b w:val="false"/>
          <w:bCs w:val="false"/>
          <w:lang w:eastAsia="en-US"/>
        </w:rPr>
        <w:t xml:space="preserve">Директор департамента </w:t>
      </w:r>
      <w:r>
        <w:rPr>
          <w:rFonts w:eastAsia="Calibri"/>
          <w:b w:val="false"/>
          <w:bCs w:val="false"/>
          <w:lang w:eastAsia="en-US"/>
        </w:rPr>
        <w:t xml:space="preserve">назначает должностное лицо, ответственное за организацию обработки персональных данных в </w:t>
      </w:r>
      <w:r>
        <w:rPr>
          <w:rFonts w:eastAsia="Calibri"/>
          <w:b w:val="false"/>
          <w:bCs w:val="false"/>
          <w:lang w:eastAsia="en-US"/>
        </w:rPr>
        <w:t xml:space="preserve">департаменте</w:t>
      </w:r>
      <w:r>
        <w:rPr>
          <w:rFonts w:eastAsia="Calibri"/>
          <w:b w:val="false"/>
          <w:bCs w:val="false"/>
          <w:lang w:eastAsia="en-US"/>
        </w:rPr>
        <w:t xml:space="preserve">, и определяет лиц, уполномоченных на о</w:t>
      </w:r>
      <w:r>
        <w:rPr>
          <w:rFonts w:eastAsia="Calibri"/>
          <w:b w:val="false"/>
          <w:bCs w:val="false"/>
          <w:lang w:eastAsia="en-US"/>
        </w:rPr>
        <w:t xml:space="preserve">бработку персональных данных, обеспечивающих обработку персональных данных в соответствии с требованиями законодательства и несущих ответственность в соответствии с законодательством Российской Федерации за нарушение режима защиты этих персональных данных.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8. Обработка персональных данных осуществляется с согласия субъекта персональных данных, если иное не предусмотрено федеральным</w:t>
      </w:r>
      <w:r>
        <w:rPr>
          <w:rFonts w:eastAsia="Calibri"/>
          <w:b w:val="false"/>
          <w:bCs w:val="false"/>
          <w:lang w:eastAsia="en-US"/>
        </w:rPr>
        <w:t xml:space="preserve"> законом.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субъекта персональных данных на обработку его персональных данных должно отв</w:t>
      </w:r>
      <w:r>
        <w:rPr>
          <w:rFonts w:eastAsia="Calibri"/>
          <w:b w:val="false"/>
          <w:bCs w:val="false"/>
          <w:lang w:eastAsia="en-US"/>
        </w:rPr>
        <w:t xml:space="preserve">ечать требованиям, определенным статьей 9 </w:t>
      </w:r>
      <w:r>
        <w:rPr>
          <w:rFonts w:eastAsia="Calibri"/>
          <w:b w:val="false"/>
          <w:bCs w:val="false"/>
          <w:lang w:eastAsia="en-US"/>
        </w:rPr>
        <w:t xml:space="preserve">Федерального закона </w:t>
      </w:r>
      <w:r>
        <w:rPr>
          <w:rFonts w:eastAsia="Calibri"/>
          <w:b w:val="false"/>
          <w:bCs w:val="false"/>
          <w:lang w:eastAsia="en-US"/>
        </w:rPr>
        <w:t xml:space="preserve">«О персональных данных»</w:t>
      </w:r>
      <w:r>
        <w:rPr>
          <w:rFonts w:eastAsia="Calibri"/>
          <w:b w:val="false"/>
          <w:bCs w:val="false"/>
          <w:lang w:eastAsia="en-US"/>
        </w:rPr>
        <w:t xml:space="preserve">.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9. Обработка персональных данных допускается в следующих случаях: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1</w:t>
      </w:r>
      <w:r>
        <w:rPr>
          <w:rFonts w:eastAsia="Calibri"/>
          <w:b w:val="false"/>
          <w:bCs w:val="false"/>
          <w:lang w:eastAsia="en-US"/>
        </w:rPr>
        <w:t xml:space="preserve">) обработка персональных данных необходима для достижения целей, предусмотренных законом для осуществления и </w:t>
      </w:r>
      <w:r>
        <w:rPr>
          <w:rFonts w:eastAsia="Calibri"/>
          <w:b w:val="false"/>
          <w:bCs w:val="false"/>
          <w:lang w:eastAsia="en-US"/>
        </w:rPr>
        <w:t xml:space="preserve">выполнения</w:t>
      </w:r>
      <w:r>
        <w:rPr>
          <w:rFonts w:eastAsia="Calibri"/>
          <w:b w:val="false"/>
          <w:bCs w:val="false"/>
          <w:lang w:eastAsia="en-US"/>
        </w:rPr>
        <w:t xml:space="preserve"> возложенных законодательством Российской</w:t>
      </w:r>
      <w:r>
        <w:rPr>
          <w:rFonts w:eastAsia="Calibri"/>
          <w:b w:val="false"/>
          <w:bCs w:val="false"/>
          <w:lang w:eastAsia="en-US"/>
        </w:rPr>
        <w:t xml:space="preserve"> Федерации на оператора </w:t>
      </w:r>
      <w:r>
        <w:rPr>
          <w:rFonts w:eastAsia="Calibri"/>
          <w:b w:val="false"/>
          <w:bCs w:val="false"/>
          <w:lang w:eastAsia="en-US"/>
        </w:rPr>
        <w:t xml:space="preserve">функций, полномочий и обязанностей;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2</w:t>
      </w:r>
      <w:r>
        <w:rPr>
          <w:rFonts w:eastAsia="Calibri"/>
          <w:b w:val="false"/>
          <w:bCs w:val="false"/>
          <w:lang w:eastAsia="en-US"/>
        </w:rPr>
        <w:t xml:space="preserve">) обработка персональных данных необходима для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3</w:t>
      </w:r>
      <w:r>
        <w:rPr>
          <w:rFonts w:eastAsia="Calibri"/>
          <w:b w:val="false"/>
          <w:bCs w:val="false"/>
          <w:lang w:eastAsia="en-US"/>
        </w:rPr>
        <w:t xml:space="preserve">) обработка персональных данных необходима для </w:t>
      </w:r>
      <w:r>
        <w:rPr>
          <w:rFonts w:eastAsia="Calibri"/>
          <w:b w:val="false"/>
          <w:bCs w:val="false"/>
          <w:lang w:eastAsia="en-US"/>
        </w:rPr>
        <w:t xml:space="preserve">исполнения </w:t>
      </w:r>
      <w:r>
        <w:rPr>
          <w:rFonts w:eastAsia="Calibri"/>
          <w:b w:val="false"/>
          <w:bCs w:val="false"/>
          <w:lang w:eastAsia="en-US"/>
        </w:rPr>
        <w:t xml:space="preserve">полномочий исполнительных органов государственной власти субъекта Российской Федерации, </w:t>
      </w:r>
      <w:r>
        <w:rPr>
          <w:rFonts w:eastAsia="Calibri"/>
          <w:b w:val="false"/>
          <w:bCs w:val="false"/>
          <w:lang w:eastAsia="en-US"/>
        </w:rPr>
        <w:t xml:space="preserve">участвующих в предоставлении соответственно государственных услуг, предусмотренных Федеральным законом </w:t>
        <w:br/>
        <w:t xml:space="preserve">от 27 июля 2010 года № 210-ФЗ «Об организации предоставления государственных и муниципальных услуг», включая регистрацию субъекта персонал</w:t>
      </w:r>
      <w:r>
        <w:rPr>
          <w:rFonts w:eastAsia="Calibri"/>
          <w:b w:val="false"/>
          <w:bCs w:val="false"/>
          <w:lang w:eastAsia="en-US"/>
        </w:rPr>
        <w:t xml:space="preserve">ьных данных на едином портале государственных и (или) региональных порталах государственных и муниципальных услуг;</w:t>
      </w:r>
      <w:r>
        <w:rPr>
          <w:rFonts w:eastAsia="Calibri"/>
          <w:b w:val="false"/>
          <w:bCs w:val="false"/>
          <w:lang w:eastAsia="en-US"/>
        </w:rPr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4</w:t>
      </w:r>
      <w:r>
        <w:rPr>
          <w:rFonts w:eastAsia="Calibri"/>
          <w:b w:val="false"/>
          <w:bCs w:val="false"/>
          <w:lang w:eastAsia="en-US"/>
        </w:rPr>
        <w:t xml:space="preserve">) обработка персональных данных необходима для исполнения договора, стороной которого либо выгодоприобр</w:t>
      </w:r>
      <w:r>
        <w:rPr>
          <w:rFonts w:eastAsia="Calibri"/>
          <w:b w:val="false"/>
          <w:bCs w:val="false"/>
          <w:lang w:eastAsia="en-US"/>
        </w:rPr>
        <w:t xml:space="preserve">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5</w:t>
      </w:r>
      <w:r>
        <w:rPr>
          <w:rFonts w:eastAsia="Calibri"/>
          <w:b w:val="false"/>
          <w:bCs w:val="false"/>
          <w:lang w:eastAsia="en-US"/>
        </w:rPr>
        <w:t xml:space="preserve">)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6</w:t>
      </w:r>
      <w:r>
        <w:rPr>
          <w:rFonts w:eastAsia="Calibri"/>
          <w:b w:val="false"/>
          <w:bCs w:val="false"/>
          <w:lang w:eastAsia="en-US"/>
        </w:rPr>
        <w:t xml:space="preserve">)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7</w:t>
      </w:r>
      <w:r>
        <w:rPr>
          <w:rFonts w:eastAsia="Calibri"/>
          <w:b w:val="false"/>
          <w:bCs w:val="false"/>
          <w:lang w:eastAsia="en-US"/>
        </w:rPr>
        <w:t xml:space="preserve">) обработка персональных данных осуществляется в статистических или иных исследовательских целях, при условии обязательного обезличивания персональных данных;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8</w:t>
      </w:r>
      <w:r>
        <w:rPr>
          <w:rFonts w:eastAsia="Calibri"/>
          <w:b w:val="false"/>
          <w:bCs w:val="false"/>
          <w:lang w:eastAsia="en-US"/>
        </w:rPr>
        <w:t xml:space="preserve">) </w:t>
      </w:r>
      <w:r>
        <w:rPr>
          <w:rFonts w:eastAsia="Calibri"/>
          <w:b w:val="false"/>
          <w:bCs w:val="false"/>
          <w:lang w:eastAsia="en-US"/>
        </w:rPr>
        <w:t xml:space="preserve">обработка персональных данных, полученных в результате обезличивания персональных данных, осуществляется в целях повышения эффективности государственного управления, а также в иных целях, предусмотренных </w:t>
      </w:r>
      <w:r>
        <w:rPr>
          <w:rFonts w:eastAsia="Calibri"/>
          <w:b w:val="false"/>
          <w:bCs w:val="false"/>
          <w:lang w:eastAsia="en-US"/>
        </w:rPr>
        <w:t xml:space="preserve">Федеральным законом от 31 июля 2020 года № 258-ФЗ «Об экспериментальных правовых режимах в сфере цифровых инноваций в Российской Федерации», в порядке и на условиях, которы</w:t>
      </w:r>
      <w:r>
        <w:rPr>
          <w:rFonts w:eastAsia="Calibri"/>
          <w:b w:val="false"/>
          <w:bCs w:val="false"/>
          <w:lang w:eastAsia="en-US"/>
        </w:rPr>
        <w:t xml:space="preserve">е предусмотрены указанным федеральным законом</w:t>
      </w:r>
      <w:r>
        <w:rPr>
          <w:rFonts w:eastAsia="Calibri"/>
          <w:b w:val="false"/>
          <w:bCs w:val="false"/>
          <w:lang w:eastAsia="en-US"/>
        </w:rPr>
        <w:t xml:space="preserve">;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9</w:t>
      </w:r>
      <w:r>
        <w:rPr>
          <w:rFonts w:eastAsia="Calibri"/>
          <w:b w:val="false"/>
          <w:bCs w:val="false"/>
          <w:lang w:eastAsia="en-US"/>
        </w:rPr>
        <w:t xml:space="preserve">)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10. Гражданин при поступлении на </w:t>
      </w:r>
      <w:r>
        <w:rPr>
          <w:rFonts w:eastAsia="Calibri"/>
          <w:b w:val="false"/>
          <w:bCs w:val="false"/>
          <w:lang w:eastAsia="en-US"/>
        </w:rPr>
        <w:t xml:space="preserve">государственную гражданскую</w:t>
      </w:r>
      <w:r>
        <w:rPr>
          <w:rFonts w:eastAsia="Calibri"/>
          <w:b w:val="false"/>
          <w:bCs w:val="false"/>
          <w:lang w:eastAsia="en-US"/>
        </w:rPr>
        <w:t xml:space="preserve"> службу, в случае если в его должностны</w:t>
      </w:r>
      <w:r>
        <w:rPr>
          <w:rFonts w:eastAsia="Calibri"/>
          <w:b w:val="false"/>
          <w:bCs w:val="false"/>
          <w:lang w:eastAsia="en-US"/>
        </w:rPr>
        <w:t xml:space="preserve">е</w:t>
      </w:r>
      <w:r>
        <w:rPr>
          <w:rFonts w:eastAsia="Calibri"/>
          <w:b w:val="false"/>
          <w:bCs w:val="false"/>
          <w:lang w:eastAsia="en-US"/>
        </w:rPr>
        <w:t xml:space="preserve"> обязанност</w:t>
      </w:r>
      <w:r>
        <w:rPr>
          <w:rFonts w:eastAsia="Calibri"/>
          <w:b w:val="false"/>
          <w:bCs w:val="false"/>
          <w:lang w:eastAsia="en-US"/>
        </w:rPr>
        <w:t xml:space="preserve">и</w:t>
      </w:r>
      <w:r>
        <w:rPr>
          <w:rFonts w:eastAsia="Calibri"/>
          <w:b w:val="false"/>
          <w:bCs w:val="false"/>
          <w:lang w:eastAsia="en-US"/>
        </w:rPr>
        <w:t xml:space="preserve"> будет входить непосредственное осуществление обработки персональных данных, должен ознакомиться с положениями законодательства Российской Федерации о персональных данных и заполнить форму листа ознакомления.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11. Должностное лицо</w:t>
      </w:r>
      <w:r>
        <w:rPr>
          <w:rFonts w:eastAsia="Calibri"/>
          <w:b w:val="false"/>
          <w:bCs w:val="false"/>
          <w:lang w:eastAsia="en-US"/>
        </w:rPr>
        <w:t xml:space="preserve">, в чьи должностные обязанности</w:t>
      </w:r>
      <w:r>
        <w:rPr>
          <w:rFonts w:eastAsia="Calibri"/>
          <w:b w:val="false"/>
          <w:bCs w:val="false"/>
          <w:lang w:eastAsia="en-US"/>
        </w:rPr>
        <w:t xml:space="preserve"> </w:t>
      </w:r>
      <w:r>
        <w:rPr>
          <w:rFonts w:eastAsia="Calibri"/>
          <w:b w:val="false"/>
          <w:bCs w:val="false"/>
          <w:lang w:eastAsia="en-US"/>
        </w:rPr>
        <w:t xml:space="preserve">входит непосредственное осуществление обработки </w:t>
      </w:r>
      <w:r>
        <w:rPr>
          <w:rFonts w:eastAsia="Calibri"/>
          <w:b w:val="false"/>
          <w:bCs w:val="false"/>
          <w:lang w:eastAsia="en-US"/>
        </w:rPr>
        <w:t xml:space="preserve">персональных данных в </w:t>
      </w:r>
      <w:r>
        <w:rPr>
          <w:rFonts w:eastAsia="Calibri"/>
          <w:b w:val="false"/>
          <w:bCs w:val="false"/>
          <w:lang w:eastAsia="en-US"/>
        </w:rPr>
        <w:t xml:space="preserve">департаменте</w:t>
      </w:r>
      <w:r>
        <w:rPr>
          <w:rFonts w:eastAsia="Calibri"/>
          <w:b w:val="false"/>
          <w:bCs w:val="false"/>
          <w:lang w:eastAsia="en-US"/>
        </w:rPr>
        <w:t xml:space="preserve">, в случае расторжения с ним трудового договора обязуется прекратить обработку персональных данных, ставших известными ему в связи с исполнением должностных обязанностей, о чем подписывает соответствующее обязательство.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12. При сборе персональных данных уполномоченные должностные лица </w:t>
      </w:r>
      <w:r>
        <w:rPr>
          <w:rFonts w:eastAsia="Calibri"/>
          <w:b w:val="false"/>
          <w:bCs w:val="false"/>
          <w:lang w:eastAsia="en-US"/>
        </w:rPr>
        <w:t xml:space="preserve">департамента </w:t>
      </w:r>
      <w:r>
        <w:rPr>
          <w:rFonts w:eastAsia="Calibri"/>
          <w:b w:val="false"/>
          <w:bCs w:val="false"/>
          <w:lang w:eastAsia="en-US"/>
        </w:rPr>
        <w:t xml:space="preserve">обязаны предоставить субъекту персональных данных по его прос</w:t>
      </w:r>
      <w:r>
        <w:rPr>
          <w:rFonts w:eastAsia="Calibri"/>
          <w:b w:val="false"/>
          <w:bCs w:val="false"/>
          <w:lang w:eastAsia="en-US"/>
        </w:rPr>
        <w:t xml:space="preserve">ьбе информацию, предусмотренную частью 7 статьи 14 </w:t>
      </w:r>
      <w:r>
        <w:rPr>
          <w:rFonts w:eastAsia="Calibri"/>
          <w:b w:val="false"/>
          <w:bCs w:val="false"/>
          <w:lang w:eastAsia="en-US"/>
        </w:rPr>
        <w:t xml:space="preserve">Федерально</w:t>
      </w:r>
      <w:r>
        <w:rPr>
          <w:rFonts w:eastAsia="Calibri"/>
          <w:b w:val="false"/>
          <w:bCs w:val="false"/>
          <w:lang w:eastAsia="en-US"/>
        </w:rPr>
        <w:t xml:space="preserve">го закона «О персональных данных»</w:t>
      </w:r>
      <w:r>
        <w:rPr>
          <w:rFonts w:eastAsia="Calibri"/>
          <w:b w:val="false"/>
          <w:bCs w:val="false"/>
          <w:lang w:eastAsia="en-US"/>
        </w:rPr>
        <w:t xml:space="preserve">.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13. При обработке персональных данных уполномоченные должностные лица </w:t>
      </w:r>
      <w:r>
        <w:rPr>
          <w:rFonts w:eastAsia="Calibri"/>
          <w:b w:val="false"/>
          <w:bCs w:val="false"/>
          <w:lang w:eastAsia="en-US"/>
        </w:rPr>
        <w:t xml:space="preserve">департамента</w:t>
      </w:r>
      <w:r>
        <w:rPr>
          <w:rFonts w:eastAsia="Calibri"/>
          <w:b w:val="false"/>
          <w:bCs w:val="false"/>
          <w:lang w:eastAsia="en-US"/>
        </w:rPr>
        <w:t xml:space="preserve"> обязаны соблюдать следующие требования: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1</w:t>
      </w:r>
      <w:r>
        <w:rPr>
          <w:rFonts w:eastAsia="Calibri"/>
          <w:b w:val="false"/>
          <w:bCs w:val="false"/>
          <w:lang w:eastAsia="en-US"/>
        </w:rPr>
        <w:t xml:space="preserve">) обработка персональных данных должна осуществляется</w:t>
      </w:r>
      <w:r>
        <w:rPr>
          <w:rFonts w:eastAsia="Calibri"/>
          <w:b w:val="false"/>
          <w:bCs w:val="false"/>
          <w:lang w:eastAsia="en-US"/>
        </w:rPr>
        <w:t xml:space="preserve"> в целях обеспечения соблюдения Конституции </w:t>
      </w:r>
      <w:r>
        <w:rPr>
          <w:rFonts w:eastAsia="Calibri"/>
          <w:b w:val="false"/>
          <w:bCs w:val="false"/>
          <w:lang w:eastAsia="en-US"/>
        </w:rPr>
        <w:t xml:space="preserve">Российской Федерации, федеральных законов и иных нормативных правовых актов Российской Федерации;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2</w:t>
      </w:r>
      <w:r>
        <w:rPr>
          <w:rFonts w:eastAsia="Calibri"/>
          <w:b w:val="false"/>
          <w:bCs w:val="false"/>
          <w:lang w:eastAsia="en-US"/>
        </w:rPr>
        <w:t xml:space="preserve">) запрещается получать, обрабатывать и приобщать к личному делу субъекта персональных данных персональные данные, касающиеся расовой, </w:t>
      </w:r>
      <w:r>
        <w:rPr>
          <w:rFonts w:eastAsia="Calibri"/>
          <w:b w:val="false"/>
          <w:bCs w:val="false"/>
          <w:lang w:eastAsia="en-US"/>
        </w:rPr>
        <w:t xml:space="preserve">национальной принадлежности, политических взглядов, религиозных и иных убеждений, частной жизни, членстве в общественных объединениях, в том числе в профессиональных союзах субъекта персональных данных;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3</w:t>
      </w:r>
      <w:r>
        <w:rPr>
          <w:rFonts w:eastAsia="Calibri"/>
          <w:b w:val="false"/>
          <w:bCs w:val="false"/>
          <w:lang w:eastAsia="en-US"/>
        </w:rPr>
        <w:t xml:space="preserve">) в случае выявления неполных, неточных или неактуальных персональны</w:t>
      </w:r>
      <w:r>
        <w:rPr>
          <w:rFonts w:eastAsia="Calibri"/>
          <w:b w:val="false"/>
          <w:bCs w:val="false"/>
          <w:lang w:eastAsia="en-US"/>
        </w:rPr>
        <w:t xml:space="preserve">х данных в срок, не превышающий семи рабочих дней со дня предоставления субъектом персональных данных или его представителем сведений, подтверждающих, что персональные данные являются неполными, неточными или неактуальными, уполномоченные должностные лица </w:t>
      </w:r>
      <w:r>
        <w:rPr>
          <w:rFonts w:eastAsia="Calibri"/>
          <w:b w:val="false"/>
          <w:bCs w:val="false"/>
          <w:lang w:eastAsia="en-US"/>
        </w:rPr>
        <w:t xml:space="preserve">департамента</w:t>
      </w:r>
      <w:r>
        <w:rPr>
          <w:rFonts w:eastAsia="Calibri"/>
          <w:b w:val="false"/>
          <w:bCs w:val="false"/>
          <w:lang w:eastAsia="en-US"/>
        </w:rPr>
        <w:t xml:space="preserve"> обязаны внести в них необходимые изменения с уведомлением субъекта персональных данных или его представителя;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4</w:t>
      </w:r>
      <w:r>
        <w:rPr>
          <w:rFonts w:eastAsia="Calibri"/>
          <w:b w:val="false"/>
          <w:bCs w:val="false"/>
          <w:lang w:eastAsia="en-US"/>
        </w:rPr>
        <w:t xml:space="preserve">) в случае представления субъектом персональных данных или его представителем сведений, подтверждающих, что персональные данные являются незаконно полученными или не являются необходимыми для заявленной цели обработки, уполномоченные должностные лица </w:t>
      </w:r>
      <w:r>
        <w:rPr>
          <w:rFonts w:eastAsia="Calibri"/>
          <w:b w:val="false"/>
          <w:bCs w:val="false"/>
          <w:lang w:eastAsia="en-US"/>
        </w:rPr>
        <w:t xml:space="preserve">департамента</w:t>
      </w:r>
      <w:r>
        <w:rPr>
          <w:rFonts w:eastAsia="Calibri"/>
          <w:b w:val="false"/>
          <w:bCs w:val="false"/>
          <w:lang w:eastAsia="en-US"/>
        </w:rPr>
        <w:t xml:space="preserve"> в срок, не превышающий семи рабочих дней со дня получения таких сведений, обязаны уничтожить такие персональные данные с уведомлением субъекта персональных данных или его представителя;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5</w:t>
      </w:r>
      <w:r>
        <w:rPr>
          <w:rFonts w:eastAsia="Calibri"/>
          <w:b w:val="false"/>
          <w:bCs w:val="false"/>
          <w:lang w:eastAsia="en-US"/>
        </w:rPr>
        <w:t xml:space="preserve">) в случае выявления недостоверных персональных данных или неправомерных действий с ними должностных лиц </w:t>
      </w:r>
      <w:r>
        <w:rPr>
          <w:rFonts w:eastAsia="Calibri"/>
          <w:b w:val="false"/>
          <w:bCs w:val="false"/>
          <w:lang w:eastAsia="en-US"/>
        </w:rPr>
        <w:t xml:space="preserve">департамента</w:t>
      </w:r>
      <w:r>
        <w:rPr>
          <w:rFonts w:eastAsia="Calibri"/>
          <w:b w:val="false"/>
          <w:bCs w:val="false"/>
          <w:lang w:eastAsia="en-US"/>
        </w:rPr>
        <w:t xml:space="preserve">,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данных, уполномоченные должностные лица </w:t>
      </w:r>
      <w:r>
        <w:rPr>
          <w:rFonts w:eastAsia="Calibri"/>
          <w:b w:val="false"/>
          <w:bCs w:val="false"/>
          <w:lang w:eastAsia="en-US"/>
        </w:rPr>
        <w:t xml:space="preserve">департамента</w:t>
      </w:r>
      <w:r>
        <w:rPr>
          <w:rFonts w:eastAsia="Calibri"/>
          <w:b w:val="false"/>
          <w:bCs w:val="false"/>
          <w:lang w:eastAsia="en-US"/>
        </w:rPr>
        <w:t xml:space="preserve"> обязаны осуществить блокирование персональных данных, относящихся к соответствующему субъекту персональных данных, с момента такого обращения или получения такого запроса на</w:t>
      </w:r>
      <w:r>
        <w:rPr>
          <w:rFonts w:eastAsia="Calibri"/>
          <w:b w:val="false"/>
          <w:bCs w:val="false"/>
          <w:lang w:eastAsia="en-US"/>
        </w:rPr>
        <w:t xml:space="preserve"> период проверки;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6</w:t>
      </w:r>
      <w:r>
        <w:rPr>
          <w:rFonts w:eastAsia="Calibri"/>
          <w:b w:val="false"/>
          <w:bCs w:val="false"/>
          <w:lang w:eastAsia="en-US"/>
        </w:rPr>
        <w:t xml:space="preserve">) в случае подтверждения факта недостоверности персональных данных уполномоченные должностные лица </w:t>
      </w:r>
      <w:r>
        <w:rPr>
          <w:rFonts w:eastAsia="Calibri"/>
          <w:b w:val="false"/>
          <w:bCs w:val="false"/>
          <w:lang w:eastAsia="en-US"/>
        </w:rPr>
        <w:t xml:space="preserve">департамента</w:t>
      </w:r>
      <w:r>
        <w:rPr>
          <w:rFonts w:eastAsia="Calibri"/>
          <w:b w:val="false"/>
          <w:bCs w:val="false"/>
          <w:lang w:eastAsia="en-US"/>
        </w:rPr>
        <w:t xml:space="preserve"> на основании д</w:t>
      </w:r>
      <w:r>
        <w:rPr>
          <w:rFonts w:eastAsia="Calibri"/>
          <w:b w:val="false"/>
          <w:bCs w:val="false"/>
          <w:lang w:eastAsia="en-US"/>
        </w:rPr>
        <w:t xml:space="preserve">окументов, представленных субъектом персональных данных, или его законным представителем либо уполномоченным органом по защите прав субъектов персональных данных, или иных необходимых документов обязаны уточнить персональные данные и снять их блокирование;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7</w:t>
      </w:r>
      <w:r>
        <w:rPr>
          <w:rFonts w:eastAsia="Calibri"/>
          <w:b w:val="false"/>
          <w:bCs w:val="false"/>
          <w:lang w:eastAsia="en-US"/>
        </w:rPr>
        <w:t xml:space="preserve">) в случае выявления неправомерных </w:t>
      </w:r>
      <w:r>
        <w:rPr>
          <w:rFonts w:eastAsia="Calibri"/>
          <w:b w:val="false"/>
          <w:bCs w:val="false"/>
          <w:lang w:eastAsia="en-US"/>
        </w:rPr>
        <w:t xml:space="preserve">действий</w:t>
      </w:r>
      <w:r>
        <w:rPr>
          <w:rFonts w:eastAsia="Calibri"/>
          <w:b w:val="false"/>
          <w:bCs w:val="false"/>
          <w:lang w:eastAsia="en-US"/>
        </w:rPr>
        <w:t xml:space="preserve"> с персональными данными уполномоченные должностные лица </w:t>
      </w:r>
      <w:r>
        <w:rPr>
          <w:rFonts w:eastAsia="Calibri"/>
          <w:b w:val="false"/>
          <w:bCs w:val="false"/>
          <w:lang w:eastAsia="en-US"/>
        </w:rPr>
        <w:t xml:space="preserve">департамента</w:t>
      </w:r>
      <w:r>
        <w:rPr>
          <w:rFonts w:eastAsia="Calibri"/>
          <w:b w:val="false"/>
          <w:bCs w:val="false"/>
          <w:lang w:eastAsia="en-US"/>
        </w:rPr>
        <w:t xml:space="preserve"> в срок, не превышающий трех рабочих дней с даты такого выявления, обязаны устранить допущенные нарушения. В случае невозможности устранения допущенных </w:t>
      </w:r>
      <w:r>
        <w:rPr>
          <w:rFonts w:eastAsia="Calibri"/>
          <w:b w:val="false"/>
          <w:bCs w:val="false"/>
          <w:lang w:eastAsia="en-US"/>
        </w:rPr>
        <w:t xml:space="preserve">нарушений</w:t>
      </w:r>
      <w:r>
        <w:rPr>
          <w:rFonts w:eastAsia="Calibri"/>
          <w:b w:val="false"/>
          <w:bCs w:val="false"/>
          <w:lang w:eastAsia="en-US"/>
        </w:rPr>
        <w:t xml:space="preserve"> уполномоченные должностные лица </w:t>
      </w:r>
      <w:r>
        <w:rPr>
          <w:rFonts w:eastAsia="Calibri"/>
          <w:b w:val="false"/>
          <w:bCs w:val="false"/>
          <w:lang w:eastAsia="en-US"/>
        </w:rPr>
        <w:t xml:space="preserve">департамента</w:t>
      </w:r>
      <w:r>
        <w:rPr>
          <w:rFonts w:eastAsia="Calibri"/>
          <w:b w:val="false"/>
          <w:bCs w:val="false"/>
          <w:lang w:eastAsia="en-US"/>
        </w:rPr>
        <w:t xml:space="preserve"> </w:t>
      </w:r>
      <w:r>
        <w:rPr>
          <w:rFonts w:eastAsia="Calibri"/>
          <w:b w:val="false"/>
          <w:bCs w:val="false"/>
          <w:lang w:eastAsia="en-US"/>
        </w:rPr>
        <w:t xml:space="preserve">в срок, не превышающий десяти рабочих дней с даты выявления неправомерности действий с персональными данными, обязаны уничтожить персональные данные. Об устранении допущенных нарушений или об уничтожении персональных данных уполномоченные должностные лица </w:t>
      </w:r>
      <w:r>
        <w:rPr>
          <w:rFonts w:eastAsia="Calibri"/>
          <w:b w:val="false"/>
          <w:bCs w:val="false"/>
          <w:lang w:eastAsia="en-US"/>
        </w:rPr>
        <w:t xml:space="preserve">департамента</w:t>
      </w:r>
      <w:r>
        <w:rPr>
          <w:rFonts w:eastAsia="Calibri"/>
          <w:b w:val="false"/>
          <w:bCs w:val="false"/>
          <w:lang w:eastAsia="en-US"/>
        </w:rPr>
        <w:t xml:space="preserve"> обязаны уведомить субъект персональных данных или его законного представителя, а в случае, если обращение или запрос были направлены уполномоченным органом по защите прав субъектов персональных данных, также указанный орган;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8</w:t>
      </w:r>
      <w:r>
        <w:rPr>
          <w:rFonts w:eastAsia="Calibri"/>
          <w:b w:val="false"/>
          <w:bCs w:val="false"/>
          <w:lang w:eastAsia="en-US"/>
        </w:rPr>
        <w:t xml:space="preserve">) в случае отзыва субъектом персональных данных согласия на обработку его персональных данных уполномоченные должностные лица </w:t>
      </w:r>
      <w:r>
        <w:rPr>
          <w:rFonts w:eastAsia="Calibri"/>
          <w:b w:val="false"/>
          <w:bCs w:val="false"/>
          <w:lang w:eastAsia="en-US"/>
        </w:rPr>
        <w:t xml:space="preserve">департамента</w:t>
      </w:r>
      <w:r>
        <w:rPr>
          <w:rFonts w:eastAsia="Calibri"/>
          <w:b w:val="false"/>
          <w:bCs w:val="false"/>
          <w:lang w:eastAsia="en-US"/>
        </w:rPr>
        <w:t xml:space="preserve"> обязаны прекратить их обработку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тридцати дней </w:t>
      </w:r>
      <w:r>
        <w:rPr>
          <w:rFonts w:eastAsia="Calibri"/>
          <w:b w:val="false"/>
          <w:bCs w:val="false"/>
          <w:lang w:eastAsia="en-US"/>
        </w:rPr>
        <w:t xml:space="preserve">с даты поступления</w:t>
      </w:r>
      <w:r>
        <w:rPr>
          <w:rFonts w:eastAsia="Calibri"/>
          <w:b w:val="false"/>
          <w:bCs w:val="false"/>
          <w:lang w:eastAsia="en-US"/>
        </w:rPr>
        <w:t xml:space="preserve"> указанного отзыва;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9</w:t>
      </w:r>
      <w:r>
        <w:rPr>
          <w:rFonts w:eastAsia="Calibri"/>
          <w:b w:val="false"/>
          <w:bCs w:val="false"/>
          <w:lang w:eastAsia="en-US"/>
        </w:rPr>
        <w:t xml:space="preserve">) хранение персональных данных должно осуществляться в форме, </w:t>
      </w:r>
      <w:r>
        <w:rPr>
          <w:rFonts w:eastAsia="Calibri"/>
          <w:b w:val="false"/>
          <w:bCs w:val="false"/>
          <w:lang w:eastAsia="en-US"/>
        </w:rPr>
        <w:t xml:space="preserve">позволяющей определить субъект персональных данных, сроком не больше, чем этого требуют цели их обработки, а также они подлежат уничтожению по достижении целей обработки или в случае утраты необходимости в их достижении.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14. При передаче персональных данных уполномоченные должностные лица </w:t>
      </w:r>
      <w:r>
        <w:rPr>
          <w:rFonts w:eastAsia="Calibri"/>
          <w:b w:val="false"/>
          <w:bCs w:val="false"/>
          <w:lang w:eastAsia="en-US"/>
        </w:rPr>
        <w:t xml:space="preserve">департамента</w:t>
      </w:r>
      <w:r>
        <w:rPr>
          <w:rFonts w:eastAsia="Calibri"/>
          <w:b w:val="false"/>
          <w:bCs w:val="false"/>
          <w:lang w:eastAsia="en-US"/>
        </w:rPr>
        <w:t xml:space="preserve"> должны соблюдать следующие требования: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1</w:t>
      </w:r>
      <w:r>
        <w:rPr>
          <w:rFonts w:eastAsia="Calibri"/>
          <w:b w:val="false"/>
          <w:bCs w:val="false"/>
          <w:lang w:eastAsia="en-US"/>
        </w:rPr>
        <w:t xml:space="preserve">) не сообщать персональные данные третьей стороне без письменного согласия субъекта персональных данных, за исключением случаев, установленных федеральными законами;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2</w:t>
      </w:r>
      <w:r>
        <w:rPr>
          <w:rFonts w:eastAsia="Calibri"/>
          <w:b w:val="false"/>
          <w:bCs w:val="false"/>
          <w:lang w:eastAsia="en-US"/>
        </w:rPr>
        <w:t xml:space="preserve">) разрешать доступ к персональным </w:t>
      </w:r>
      <w:r>
        <w:rPr>
          <w:rFonts w:eastAsia="Calibri"/>
          <w:b w:val="false"/>
          <w:bCs w:val="false"/>
          <w:lang w:eastAsia="en-US"/>
        </w:rPr>
        <w:t xml:space="preserve">данным</w:t>
      </w:r>
      <w:r>
        <w:rPr>
          <w:rFonts w:eastAsia="Calibri"/>
          <w:b w:val="false"/>
          <w:bCs w:val="false"/>
          <w:lang w:eastAsia="en-US"/>
        </w:rPr>
        <w:t xml:space="preserve">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конкретных функций.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15. </w:t>
      </w:r>
      <w:r>
        <w:rPr>
          <w:rFonts w:eastAsia="Calibri"/>
          <w:b w:val="false"/>
          <w:bCs w:val="false"/>
          <w:lang w:eastAsia="en-US"/>
        </w:rPr>
        <w:t xml:space="preserve">В соответствии со статьей 43 </w:t>
      </w:r>
      <w:r>
        <w:rPr>
          <w:rFonts w:eastAsia="Calibri"/>
          <w:b w:val="false"/>
          <w:bCs w:val="false"/>
          <w:lang w:eastAsia="en-US"/>
        </w:rPr>
        <w:t xml:space="preserve">Федерального закона от 2</w:t>
      </w:r>
      <w:r>
        <w:rPr>
          <w:rFonts w:eastAsia="Calibri"/>
          <w:b w:val="false"/>
          <w:bCs w:val="false"/>
          <w:lang w:eastAsia="en-US"/>
        </w:rPr>
        <w:t xml:space="preserve">7</w:t>
      </w:r>
      <w:r>
        <w:rPr>
          <w:rFonts w:eastAsia="Calibri"/>
          <w:b w:val="false"/>
          <w:bCs w:val="false"/>
          <w:lang w:eastAsia="en-US"/>
        </w:rPr>
        <w:t xml:space="preserve"> </w:t>
      </w:r>
      <w:r>
        <w:rPr>
          <w:rFonts w:eastAsia="Calibri"/>
          <w:b w:val="false"/>
          <w:bCs w:val="false"/>
          <w:lang w:eastAsia="en-US"/>
        </w:rPr>
        <w:t xml:space="preserve">июля</w:t>
      </w:r>
      <w:r>
        <w:rPr>
          <w:rFonts w:eastAsia="Calibri"/>
          <w:b w:val="false"/>
          <w:bCs w:val="false"/>
          <w:lang w:eastAsia="en-US"/>
        </w:rPr>
        <w:t xml:space="preserve"> 200</w:t>
      </w:r>
      <w:r>
        <w:rPr>
          <w:rFonts w:eastAsia="Calibri"/>
          <w:b w:val="false"/>
          <w:bCs w:val="false"/>
          <w:lang w:eastAsia="en-US"/>
        </w:rPr>
        <w:t xml:space="preserve">4</w:t>
      </w:r>
      <w:r>
        <w:rPr>
          <w:rFonts w:eastAsia="Calibri"/>
          <w:b w:val="false"/>
          <w:bCs w:val="false"/>
          <w:lang w:eastAsia="en-US"/>
        </w:rPr>
        <w:t xml:space="preserve"> года </w:t>
      </w:r>
      <w:r>
        <w:rPr>
          <w:rFonts w:eastAsia="Calibri"/>
          <w:b w:val="false"/>
          <w:bCs w:val="false"/>
          <w:lang w:eastAsia="en-US"/>
        </w:rPr>
        <w:t xml:space="preserve">№</w:t>
      </w:r>
      <w:r>
        <w:rPr>
          <w:rFonts w:eastAsia="Calibri"/>
          <w:b w:val="false"/>
          <w:bCs w:val="false"/>
          <w:lang w:eastAsia="en-US"/>
        </w:rPr>
        <w:t xml:space="preserve"> </w:t>
      </w:r>
      <w:r>
        <w:rPr>
          <w:rFonts w:eastAsia="Calibri"/>
          <w:b w:val="false"/>
          <w:bCs w:val="false"/>
          <w:lang w:eastAsia="en-US"/>
        </w:rPr>
        <w:t xml:space="preserve">79-ФЗ «</w:t>
      </w:r>
      <w:r>
        <w:rPr>
          <w:rFonts w:eastAsia="Calibri"/>
          <w:b w:val="false"/>
          <w:bCs w:val="false"/>
          <w:lang w:eastAsia="en-US"/>
        </w:rPr>
        <w:t xml:space="preserve">О </w:t>
      </w:r>
      <w:r>
        <w:rPr>
          <w:rFonts w:eastAsia="Calibri"/>
          <w:b w:val="false"/>
          <w:bCs w:val="false"/>
          <w:lang w:eastAsia="en-US"/>
        </w:rPr>
        <w:t xml:space="preserve">государственной гражданской службе Российской Федерации», п</w:t>
      </w:r>
      <w:r>
        <w:rPr>
          <w:rFonts w:eastAsia="Calibri"/>
          <w:b w:val="false"/>
          <w:bCs w:val="false"/>
          <w:lang w:eastAsia="en-US"/>
        </w:rPr>
        <w:t xml:space="preserve">остановление</w:t>
      </w:r>
      <w:r>
        <w:rPr>
          <w:rFonts w:eastAsia="Calibri"/>
          <w:b w:val="false"/>
          <w:bCs w:val="false"/>
          <w:lang w:eastAsia="en-US"/>
        </w:rPr>
        <w:t xml:space="preserve">м</w:t>
      </w:r>
      <w:r>
        <w:rPr>
          <w:rFonts w:eastAsia="Calibri"/>
          <w:b w:val="false"/>
          <w:bCs w:val="false"/>
          <w:lang w:eastAsia="en-US"/>
        </w:rPr>
        <w:t xml:space="preserve"> </w:t>
      </w:r>
      <w:r>
        <w:rPr>
          <w:rFonts w:eastAsia="Calibri"/>
          <w:b w:val="false"/>
          <w:bCs w:val="false"/>
          <w:lang w:eastAsia="en-US"/>
        </w:rPr>
        <w:t xml:space="preserve">г</w:t>
      </w:r>
      <w:r>
        <w:rPr>
          <w:rFonts w:eastAsia="Calibri"/>
          <w:b w:val="false"/>
          <w:bCs w:val="false"/>
          <w:lang w:eastAsia="en-US"/>
        </w:rPr>
        <w:t xml:space="preserve">убернатора Костромской области от 29.01.2008 </w:t>
      </w:r>
      <w:r>
        <w:rPr>
          <w:rFonts w:eastAsia="Calibri"/>
          <w:b w:val="false"/>
          <w:bCs w:val="false"/>
          <w:lang w:eastAsia="en-US"/>
        </w:rPr>
        <w:t xml:space="preserve">№ 23 «</w:t>
      </w:r>
      <w:r>
        <w:rPr>
          <w:rFonts w:eastAsia="Calibri"/>
          <w:b w:val="false"/>
          <w:bCs w:val="false"/>
          <w:lang w:eastAsia="en-US"/>
        </w:rPr>
        <w:t xml:space="preserve">Об утверждении Положения о порядке ведения реестра государственных гражданск</w:t>
      </w:r>
      <w:r>
        <w:rPr>
          <w:rFonts w:eastAsia="Calibri"/>
          <w:b w:val="false"/>
          <w:bCs w:val="false"/>
          <w:lang w:eastAsia="en-US"/>
        </w:rPr>
        <w:t xml:space="preserve">их служащих Костромской области»,</w:t>
      </w:r>
      <w:r>
        <w:rPr>
          <w:rFonts w:eastAsia="Calibri"/>
          <w:b w:val="false"/>
          <w:bCs w:val="false"/>
          <w:lang w:eastAsia="en-US"/>
        </w:rPr>
        <w:t xml:space="preserve"> на основе персональных данных </w:t>
      </w:r>
      <w:r>
        <w:rPr>
          <w:rFonts w:eastAsia="Calibri"/>
          <w:b w:val="false"/>
          <w:bCs w:val="false"/>
          <w:lang w:eastAsia="en-US"/>
        </w:rPr>
        <w:t xml:space="preserve">государственных гражданских служащих</w:t>
      </w:r>
      <w:r>
        <w:rPr>
          <w:rFonts w:eastAsia="Calibri"/>
          <w:b w:val="false"/>
          <w:bCs w:val="false"/>
          <w:lang w:eastAsia="en-US"/>
        </w:rPr>
        <w:t xml:space="preserve"> в </w:t>
      </w:r>
      <w:r>
        <w:rPr>
          <w:rFonts w:eastAsia="Calibri"/>
          <w:b w:val="false"/>
          <w:bCs w:val="false"/>
          <w:lang w:eastAsia="en-US"/>
        </w:rPr>
        <w:t xml:space="preserve">департаменте</w:t>
      </w:r>
      <w:r>
        <w:rPr>
          <w:rFonts w:eastAsia="Calibri"/>
          <w:b w:val="false"/>
          <w:bCs w:val="false"/>
          <w:lang w:eastAsia="en-US"/>
        </w:rPr>
        <w:t xml:space="preserve"> формируется и ведется, в том числе на электронных носителях, реестр </w:t>
      </w:r>
      <w:r>
        <w:rPr>
          <w:rFonts w:eastAsia="Calibri"/>
          <w:b w:val="false"/>
          <w:bCs w:val="false"/>
          <w:lang w:eastAsia="en-US"/>
        </w:rPr>
        <w:t xml:space="preserve">государственных гражданских служащих</w:t>
      </w:r>
      <w:r>
        <w:rPr>
          <w:rFonts w:eastAsia="Calibri"/>
          <w:b w:val="false"/>
          <w:bCs w:val="false"/>
          <w:lang w:eastAsia="en-US"/>
        </w:rPr>
        <w:t xml:space="preserve"> департамента</w:t>
      </w:r>
      <w:r>
        <w:rPr>
          <w:rFonts w:eastAsia="Calibri"/>
          <w:b w:val="false"/>
          <w:bCs w:val="false"/>
          <w:lang w:eastAsia="en-US"/>
        </w:rPr>
        <w:t xml:space="preserve">.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16. Сроки обработки и хранения персональных данных, порядок их уничтожения при достижении целей обработки или при наступлении иных законных оснований определяются нормами законодательства Российской Федерации в сфере </w:t>
      </w:r>
      <w:r>
        <w:rPr>
          <w:rFonts w:eastAsia="Calibri"/>
          <w:b w:val="false"/>
          <w:bCs w:val="false"/>
          <w:lang w:eastAsia="en-US"/>
        </w:rPr>
        <w:t xml:space="preserve">государственной гражданской</w:t>
      </w:r>
      <w:r>
        <w:rPr>
          <w:rFonts w:eastAsia="Calibri"/>
          <w:b w:val="false"/>
          <w:bCs w:val="false"/>
          <w:lang w:eastAsia="en-US"/>
        </w:rPr>
        <w:t xml:space="preserve"> службы, трудового законодательства, законодательства об архивном деле.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17. Запрещается принятие на основании исключительно а</w:t>
      </w:r>
      <w:r>
        <w:rPr>
          <w:rFonts w:eastAsia="Calibri"/>
          <w:b w:val="false"/>
          <w:bCs w:val="false"/>
          <w:lang w:eastAsia="en-US"/>
        </w:rPr>
        <w:t xml:space="preserve">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 законом.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18. Субъект персональных данных имеет право на получение сведений, указанных в </w:t>
      </w:r>
      <w:r>
        <w:rPr>
          <w:rFonts w:eastAsia="Calibri"/>
          <w:b w:val="false"/>
          <w:bCs w:val="false"/>
          <w:lang w:eastAsia="en-US"/>
        </w:rPr>
        <w:t xml:space="preserve">статье 14 </w:t>
      </w:r>
      <w:r>
        <w:rPr>
          <w:rFonts w:eastAsia="Calibri"/>
          <w:b w:val="false"/>
          <w:bCs w:val="false"/>
          <w:lang w:eastAsia="en-US"/>
        </w:rPr>
        <w:t xml:space="preserve">Федерального закона от 27 июля 2006 года </w:t>
      </w:r>
      <w:r>
        <w:rPr>
          <w:rFonts w:eastAsia="Calibri"/>
          <w:b w:val="false"/>
          <w:bCs w:val="false"/>
          <w:lang w:eastAsia="en-US"/>
        </w:rPr>
        <w:t xml:space="preserve">№ 152-ФЗ «</w:t>
      </w:r>
      <w:r>
        <w:rPr>
          <w:rFonts w:eastAsia="Calibri"/>
          <w:b w:val="false"/>
          <w:bCs w:val="false"/>
          <w:lang w:eastAsia="en-US"/>
        </w:rPr>
        <w:t xml:space="preserve">О </w:t>
      </w:r>
      <w:r>
        <w:rPr>
          <w:rFonts w:eastAsia="Calibri"/>
          <w:b w:val="false"/>
          <w:bCs w:val="false"/>
          <w:lang w:eastAsia="en-US"/>
        </w:rPr>
        <w:t xml:space="preserve">персональных данных»</w:t>
      </w:r>
      <w:r>
        <w:rPr>
          <w:rFonts w:eastAsia="Calibri"/>
          <w:b w:val="false"/>
          <w:bCs w:val="false"/>
          <w:lang w:eastAsia="en-US"/>
        </w:rPr>
        <w:t xml:space="preserve">. Сведения предоставляются субъекту персональных данных или его представителю </w:t>
      </w:r>
      <w:r>
        <w:rPr>
          <w:rFonts w:eastAsia="Calibri"/>
          <w:b w:val="false"/>
          <w:bCs w:val="false"/>
          <w:lang w:eastAsia="en-US"/>
        </w:rPr>
        <w:t xml:space="preserve">уполномоченными лицами департамента</w:t>
      </w:r>
      <w:r>
        <w:rPr>
          <w:rFonts w:eastAsia="Calibri"/>
          <w:b w:val="false"/>
          <w:bCs w:val="false"/>
          <w:lang w:eastAsia="en-US"/>
        </w:rPr>
        <w:t xml:space="preserve"> при обращении либо при получении запроса субъекта персональных данных или его представителя в тридцатидневный срок.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19. Субъект персональных данных вправе требовать от </w:t>
      </w:r>
      <w:r>
        <w:rPr>
          <w:rFonts w:eastAsia="Calibri"/>
          <w:b w:val="false"/>
          <w:bCs w:val="false"/>
          <w:lang w:eastAsia="en-US"/>
        </w:rPr>
        <w:t xml:space="preserve">департамента</w:t>
      </w:r>
      <w:r>
        <w:rPr>
          <w:rFonts w:eastAsia="Calibri"/>
          <w:b w:val="false"/>
          <w:bCs w:val="false"/>
          <w:lang w:eastAsia="en-US"/>
        </w:rPr>
        <w:t xml:space="preserve"> уточнения его персональных данных, их блокирова</w:t>
      </w:r>
      <w:r>
        <w:rPr>
          <w:rFonts w:eastAsia="Calibri"/>
          <w:b w:val="false"/>
          <w:bCs w:val="false"/>
          <w:lang w:eastAsia="en-US"/>
        </w:rPr>
        <w:t xml:space="preserve">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вправе принимать предусмотренные законом меры по защите своих прав.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20. Меры, принимаемые в </w:t>
      </w:r>
      <w:r>
        <w:rPr>
          <w:rFonts w:eastAsia="Calibri"/>
          <w:b w:val="false"/>
          <w:bCs w:val="false"/>
          <w:lang w:eastAsia="en-US"/>
        </w:rPr>
        <w:t xml:space="preserve">департаменте</w:t>
      </w:r>
      <w:r>
        <w:rPr>
          <w:rFonts w:eastAsia="Calibri"/>
          <w:b w:val="false"/>
          <w:bCs w:val="false"/>
          <w:lang w:eastAsia="en-US"/>
        </w:rPr>
        <w:t xml:space="preserve">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данных: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1</w:t>
      </w:r>
      <w:r>
        <w:rPr>
          <w:rFonts w:eastAsia="Calibri"/>
          <w:b w:val="false"/>
          <w:bCs w:val="false"/>
          <w:lang w:eastAsia="en-US"/>
        </w:rPr>
        <w:t xml:space="preserve">) определение угроз безопасности персональных данных при их обработке в информационных системах персональных данных;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2</w:t>
      </w:r>
      <w:r>
        <w:rPr>
          <w:rFonts w:eastAsia="Calibri"/>
          <w:b w:val="false"/>
          <w:bCs w:val="false"/>
          <w:lang w:eastAsia="en-US"/>
        </w:rPr>
        <w:t xml:space="preserve">) применение организационных и технических мер по обеспечению безопасности персональных данны</w:t>
      </w:r>
      <w:r>
        <w:rPr>
          <w:rFonts w:eastAsia="Calibri"/>
          <w:b w:val="false"/>
          <w:bCs w:val="false"/>
          <w:lang w:eastAsia="en-US"/>
        </w:rPr>
        <w:t xml:space="preserve">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3</w:t>
      </w:r>
      <w:r>
        <w:rPr>
          <w:rFonts w:eastAsia="Calibri"/>
          <w:b w:val="false"/>
          <w:bCs w:val="false"/>
          <w:lang w:eastAsia="en-US"/>
        </w:rPr>
        <w:t xml:space="preserve">) применение прошедших в установленном порядке процедуру оценки соответствия средств защиты информации;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4</w:t>
      </w:r>
      <w:r>
        <w:rPr>
          <w:rFonts w:eastAsia="Calibri"/>
          <w:b w:val="false"/>
          <w:bCs w:val="false"/>
          <w:lang w:eastAsia="en-US"/>
        </w:rPr>
        <w:t xml:space="preserve">)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5</w:t>
      </w:r>
      <w:r>
        <w:rPr>
          <w:rFonts w:eastAsia="Calibri"/>
          <w:b w:val="false"/>
          <w:bCs w:val="false"/>
          <w:lang w:eastAsia="en-US"/>
        </w:rPr>
        <w:t xml:space="preserve">) учет машинных носителей персональных данных;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6</w:t>
      </w:r>
      <w:r>
        <w:rPr>
          <w:rFonts w:eastAsia="Calibri"/>
          <w:b w:val="false"/>
          <w:bCs w:val="false"/>
          <w:lang w:eastAsia="en-US"/>
        </w:rPr>
        <w:t xml:space="preserve">) обнаружение фактов несанкционированного доступа к</w:t>
      </w:r>
      <w:r>
        <w:rPr>
          <w:rFonts w:eastAsia="Calibri"/>
          <w:b w:val="false"/>
          <w:bCs w:val="false"/>
          <w:lang w:eastAsia="en-US"/>
        </w:rPr>
        <w:t xml:space="preserve"> персональным данным и принятие соответствующих</w:t>
      </w:r>
      <w:r>
        <w:rPr>
          <w:rFonts w:eastAsia="Calibri"/>
          <w:b w:val="false"/>
          <w:bCs w:val="false"/>
          <w:lang w:eastAsia="en-US"/>
        </w:rPr>
        <w:t xml:space="preserve"> мер;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7</w:t>
      </w:r>
      <w:r>
        <w:rPr>
          <w:rFonts w:eastAsia="Calibri"/>
          <w:b w:val="false"/>
          <w:bCs w:val="false"/>
          <w:lang w:eastAsia="en-US"/>
        </w:rPr>
        <w:t xml:space="preserve">) восстановление персональных данных, модифицированных или уничтоженных вследствие несанкционированного доступа к ним;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8</w:t>
      </w:r>
      <w:r>
        <w:rPr>
          <w:rFonts w:eastAsia="Calibri"/>
          <w:b w:val="false"/>
          <w:bCs w:val="false"/>
          <w:lang w:eastAsia="en-US"/>
        </w:rPr>
        <w:t xml:space="preserve">) 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9</w:t>
      </w:r>
      <w:r>
        <w:rPr>
          <w:rFonts w:eastAsia="Calibri"/>
          <w:b w:val="false"/>
          <w:bCs w:val="false"/>
          <w:lang w:eastAsia="en-US"/>
        </w:rPr>
        <w:t xml:space="preserve">) </w:t>
      </w:r>
      <w:r>
        <w:rPr>
          <w:rFonts w:eastAsia="Calibri"/>
          <w:b w:val="false"/>
          <w:bCs w:val="false"/>
          <w:lang w:eastAsia="en-US"/>
        </w:rPr>
        <w:t xml:space="preserve">контроль за</w:t>
      </w:r>
      <w:r>
        <w:rPr>
          <w:rFonts w:eastAsia="Calibri"/>
          <w:b w:val="false"/>
          <w:bCs w:val="false"/>
          <w:lang w:eastAsia="en-US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данных.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21. Уполномоченные должностные лица </w:t>
      </w:r>
      <w:r>
        <w:rPr>
          <w:rFonts w:eastAsia="Calibri"/>
          <w:b w:val="false"/>
          <w:bCs w:val="false"/>
          <w:lang w:eastAsia="en-US"/>
        </w:rPr>
        <w:t xml:space="preserve">департамента</w:t>
      </w:r>
      <w:r>
        <w:rPr>
          <w:rFonts w:eastAsia="Calibri"/>
          <w:b w:val="false"/>
          <w:bCs w:val="false"/>
          <w:lang w:eastAsia="en-US"/>
        </w:rPr>
        <w:t xml:space="preserve">, в соответствии со своими полномочиями в</w:t>
      </w:r>
      <w:r>
        <w:rPr>
          <w:rFonts w:eastAsia="Calibri"/>
          <w:b w:val="false"/>
          <w:bCs w:val="false"/>
          <w:lang w:eastAsia="en-US"/>
        </w:rPr>
        <w:t xml:space="preserve">ладеющие информацией о субъектах персональных данных, получающие и использующие ее, несут ответственность в соответствии с законодательством Российской Федерации за нарушение режима защиты, обработки, использования, хранения и передачи персональных данных.</w:t>
      </w:r>
      <w:r/>
    </w:p>
    <w:p>
      <w:pPr>
        <w:ind w:firstLine="851"/>
        <w:jc w:val="both"/>
        <w:widowControl w:val="off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22. Лица, виновные в нарушении норм, регулирующих получение, обработку и защиту персональных данных, несут дисциплинарную, административную, гражданско-правовую или уголовную ответственность в соответствии с </w:t>
      </w:r>
      <w:r>
        <w:rPr>
          <w:rFonts w:eastAsia="Calibri"/>
          <w:b w:val="false"/>
          <w:bCs w:val="false"/>
          <w:lang w:eastAsia="en-US"/>
        </w:rPr>
        <w:t xml:space="preserve">законодательством Российской Федерации</w:t>
      </w:r>
      <w:r>
        <w:rPr>
          <w:rFonts w:eastAsia="Calibri"/>
          <w:b w:val="false"/>
          <w:bCs w:val="false"/>
          <w:lang w:eastAsia="en-US"/>
        </w:rPr>
        <w:t xml:space="preserve">.</w:t>
      </w:r>
      <w:r>
        <w:rPr>
          <w:b w:val="false"/>
          <w:bCs w:val="false"/>
          <w:color w:val="000000"/>
        </w:rPr>
      </w:r>
      <w:bookmarkStart w:id="0" w:name="_GoBack"/>
      <w:r/>
      <w:bookmarkEnd w:id="0"/>
      <w:r>
        <w:rPr>
          <w:b w:val="false"/>
          <w:bCs w:val="false"/>
          <w:color w:val="000000"/>
        </w:rPr>
      </w:r>
      <w:r/>
    </w:p>
    <w:sectPr>
      <w:footnotePr/>
      <w:endnotePr/>
      <w:type w:val="nextPage"/>
      <w:pgSz w:w="11906" w:h="16838" w:orient="portrait"/>
      <w:pgMar w:top="1134" w:right="1276" w:bottom="1134" w:left="1559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702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849" w:hanging="114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2220" w:hanging="114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8"/>
  </w:num>
  <w:num w:numId="5">
    <w:abstractNumId w:val="27"/>
  </w:num>
  <w:num w:numId="6">
    <w:abstractNumId w:val="12"/>
  </w:num>
  <w:num w:numId="7">
    <w:abstractNumId w:val="25"/>
  </w:num>
  <w:num w:numId="8">
    <w:abstractNumId w:val="19"/>
  </w:num>
  <w:num w:numId="9">
    <w:abstractNumId w:val="4"/>
  </w:num>
  <w:num w:numId="10">
    <w:abstractNumId w:val="10"/>
  </w:num>
  <w:num w:numId="11">
    <w:abstractNumId w:val="16"/>
  </w:num>
  <w:num w:numId="12">
    <w:abstractNumId w:val="16"/>
    <w:lvlOverride w:ilvl="0">
      <w:lvl w:ilvl="0">
        <w:start w:val="1"/>
        <w:numFmt w:val="decimal"/>
        <w:isLgl w:val="false"/>
        <w:suff w:val="nothing"/>
        <w:lvlText w:val="%1)"/>
        <w:lvlJc w:val="left"/>
        <w:pPr>
          <w:ind w:left="928" w:hanging="360"/>
        </w:pPr>
        <w:rPr>
          <w:rFonts w:ascii="Times New Roman" w:hAnsi="Times New Roman" w:cs="Times New Roman" w:eastAsia="Times New Roman" w:hint="default"/>
        </w:rPr>
      </w:lvl>
    </w:lvlOverride>
    <w:lvlOverride w:ilvl="1">
      <w:lvl w:ilvl="1">
        <w:start w:val="1"/>
        <w:numFmt w:val="lowerLetter"/>
        <w:isLgl w:val="false"/>
        <w:suff w:val="tab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isLgl w:val="false"/>
        <w:suff w:val="tab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isLgl w:val="false"/>
        <w:suff w:val="tab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isLgl w:val="false"/>
        <w:suff w:val="tab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isLgl w:val="false"/>
        <w:suff w:val="tab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isLgl w:val="false"/>
        <w:suff w:val="tab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isLgl w:val="false"/>
        <w:suff w:val="tab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isLgl w:val="false"/>
        <w:suff w:val="tab"/>
        <w:lvlText w:val="%9."/>
        <w:lvlJc w:val="right"/>
        <w:pPr>
          <w:ind w:left="6480" w:hanging="180"/>
        </w:pPr>
      </w:lvl>
    </w:lvlOverride>
  </w:num>
  <w:num w:numId="13">
    <w:abstractNumId w:val="3"/>
  </w:num>
  <w:num w:numId="14">
    <w:abstractNumId w:val="15"/>
  </w:num>
  <w:num w:numId="15">
    <w:abstractNumId w:val="13"/>
  </w:num>
  <w:num w:numId="16">
    <w:abstractNumId w:val="7"/>
  </w:num>
  <w:num w:numId="17">
    <w:abstractNumId w:val="26"/>
  </w:num>
  <w:num w:numId="18">
    <w:abstractNumId w:val="5"/>
  </w:num>
  <w:num w:numId="19">
    <w:abstractNumId w:val="2"/>
  </w:num>
  <w:num w:numId="20">
    <w:abstractNumId w:val="23"/>
  </w:num>
  <w:num w:numId="21">
    <w:abstractNumId w:val="22"/>
  </w:num>
  <w:num w:numId="22">
    <w:abstractNumId w:val="1"/>
  </w:num>
  <w:num w:numId="23">
    <w:abstractNumId w:val="18"/>
  </w:num>
  <w:num w:numId="24">
    <w:abstractNumId w:val="24"/>
  </w:num>
  <w:num w:numId="25">
    <w:abstractNumId w:val="11"/>
  </w:num>
  <w:num w:numId="26">
    <w:abstractNumId w:val="14"/>
  </w:num>
  <w:num w:numId="27">
    <w:abstractNumId w:val="6"/>
  </w:num>
  <w:num w:numId="28">
    <w:abstractNumId w:val="20"/>
  </w:num>
  <w:num w:numId="29">
    <w:abstractNumId w:val="9"/>
  </w:num>
  <w:num w:numId="30">
    <w:abstractNumId w:val="17"/>
  </w:num>
  <w:num w:numId="3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506">
    <w:name w:val="endnote text"/>
    <w:basedOn w:val="676"/>
    <w:link w:val="507"/>
    <w:uiPriority w:val="99"/>
    <w:semiHidden/>
    <w:unhideWhenUsed/>
    <w:rPr>
      <w:sz w:val="20"/>
    </w:rPr>
    <w:pPr>
      <w:spacing w:lineRule="auto" w:line="240" w:after="0"/>
    </w:pPr>
  </w:style>
  <w:style w:type="character" w:styleId="507">
    <w:name w:val="Endnote Text Char"/>
    <w:link w:val="506"/>
    <w:uiPriority w:val="99"/>
    <w:rPr>
      <w:sz w:val="20"/>
    </w:rPr>
  </w:style>
  <w:style w:type="character" w:styleId="508">
    <w:name w:val="endnote reference"/>
    <w:basedOn w:val="679"/>
    <w:uiPriority w:val="99"/>
    <w:semiHidden/>
    <w:unhideWhenUsed/>
    <w:rPr>
      <w:vertAlign w:val="superscript"/>
    </w:rPr>
  </w:style>
  <w:style w:type="character" w:styleId="509">
    <w:name w:val="Heading 1 Char"/>
    <w:basedOn w:val="679"/>
    <w:link w:val="677"/>
    <w:uiPriority w:val="9"/>
    <w:rPr>
      <w:rFonts w:ascii="Arial" w:hAnsi="Arial" w:cs="Arial" w:eastAsia="Arial"/>
      <w:sz w:val="40"/>
      <w:szCs w:val="40"/>
    </w:rPr>
  </w:style>
  <w:style w:type="paragraph" w:styleId="510">
    <w:name w:val="Heading 2"/>
    <w:basedOn w:val="676"/>
    <w:next w:val="676"/>
    <w:link w:val="51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11">
    <w:name w:val="Heading 2 Char"/>
    <w:basedOn w:val="679"/>
    <w:link w:val="510"/>
    <w:uiPriority w:val="9"/>
    <w:rPr>
      <w:rFonts w:ascii="Arial" w:hAnsi="Arial" w:cs="Arial" w:eastAsia="Arial"/>
      <w:sz w:val="34"/>
    </w:rPr>
  </w:style>
  <w:style w:type="paragraph" w:styleId="512">
    <w:name w:val="Heading 3"/>
    <w:basedOn w:val="676"/>
    <w:next w:val="676"/>
    <w:link w:val="51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13">
    <w:name w:val="Heading 3 Char"/>
    <w:basedOn w:val="679"/>
    <w:link w:val="512"/>
    <w:uiPriority w:val="9"/>
    <w:rPr>
      <w:rFonts w:ascii="Arial" w:hAnsi="Arial" w:cs="Arial" w:eastAsia="Arial"/>
      <w:sz w:val="30"/>
      <w:szCs w:val="30"/>
    </w:rPr>
  </w:style>
  <w:style w:type="character" w:styleId="514">
    <w:name w:val="Heading 4 Char"/>
    <w:basedOn w:val="679"/>
    <w:link w:val="678"/>
    <w:uiPriority w:val="9"/>
    <w:rPr>
      <w:rFonts w:ascii="Arial" w:hAnsi="Arial" w:cs="Arial" w:eastAsia="Arial"/>
      <w:b/>
      <w:bCs/>
      <w:sz w:val="26"/>
      <w:szCs w:val="26"/>
    </w:rPr>
  </w:style>
  <w:style w:type="paragraph" w:styleId="515">
    <w:name w:val="Heading 5"/>
    <w:basedOn w:val="676"/>
    <w:next w:val="676"/>
    <w:link w:val="51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16">
    <w:name w:val="Heading 5 Char"/>
    <w:basedOn w:val="679"/>
    <w:link w:val="515"/>
    <w:uiPriority w:val="9"/>
    <w:rPr>
      <w:rFonts w:ascii="Arial" w:hAnsi="Arial" w:cs="Arial" w:eastAsia="Arial"/>
      <w:b/>
      <w:bCs/>
      <w:sz w:val="24"/>
      <w:szCs w:val="24"/>
    </w:rPr>
  </w:style>
  <w:style w:type="paragraph" w:styleId="517">
    <w:name w:val="Heading 6"/>
    <w:basedOn w:val="676"/>
    <w:next w:val="676"/>
    <w:link w:val="51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18">
    <w:name w:val="Heading 6 Char"/>
    <w:basedOn w:val="679"/>
    <w:link w:val="517"/>
    <w:uiPriority w:val="9"/>
    <w:rPr>
      <w:rFonts w:ascii="Arial" w:hAnsi="Arial" w:cs="Arial" w:eastAsia="Arial"/>
      <w:b/>
      <w:bCs/>
      <w:sz w:val="22"/>
      <w:szCs w:val="22"/>
    </w:rPr>
  </w:style>
  <w:style w:type="paragraph" w:styleId="519">
    <w:name w:val="Heading 7"/>
    <w:basedOn w:val="676"/>
    <w:next w:val="676"/>
    <w:link w:val="52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20">
    <w:name w:val="Heading 7 Char"/>
    <w:basedOn w:val="679"/>
    <w:link w:val="5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21">
    <w:name w:val="Heading 8"/>
    <w:basedOn w:val="676"/>
    <w:next w:val="676"/>
    <w:link w:val="52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22">
    <w:name w:val="Heading 8 Char"/>
    <w:basedOn w:val="679"/>
    <w:link w:val="521"/>
    <w:uiPriority w:val="9"/>
    <w:rPr>
      <w:rFonts w:ascii="Arial" w:hAnsi="Arial" w:cs="Arial" w:eastAsia="Arial"/>
      <w:i/>
      <w:iCs/>
      <w:sz w:val="22"/>
      <w:szCs w:val="22"/>
    </w:rPr>
  </w:style>
  <w:style w:type="paragraph" w:styleId="523">
    <w:name w:val="Heading 9"/>
    <w:basedOn w:val="676"/>
    <w:next w:val="676"/>
    <w:link w:val="5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4">
    <w:name w:val="Heading 9 Char"/>
    <w:basedOn w:val="679"/>
    <w:link w:val="523"/>
    <w:uiPriority w:val="9"/>
    <w:rPr>
      <w:rFonts w:ascii="Arial" w:hAnsi="Arial" w:cs="Arial" w:eastAsia="Arial"/>
      <w:i/>
      <w:iCs/>
      <w:sz w:val="21"/>
      <w:szCs w:val="21"/>
    </w:rPr>
  </w:style>
  <w:style w:type="paragraph" w:styleId="525">
    <w:name w:val="No Spacing"/>
    <w:qFormat/>
    <w:uiPriority w:val="1"/>
    <w:pPr>
      <w:spacing w:lineRule="auto" w:line="240" w:after="0" w:before="0"/>
    </w:pPr>
  </w:style>
  <w:style w:type="paragraph" w:styleId="526">
    <w:name w:val="Title"/>
    <w:basedOn w:val="676"/>
    <w:next w:val="676"/>
    <w:link w:val="52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27">
    <w:name w:val="Title Char"/>
    <w:basedOn w:val="679"/>
    <w:link w:val="526"/>
    <w:uiPriority w:val="10"/>
    <w:rPr>
      <w:sz w:val="48"/>
      <w:szCs w:val="48"/>
    </w:rPr>
  </w:style>
  <w:style w:type="paragraph" w:styleId="528">
    <w:name w:val="Subtitle"/>
    <w:basedOn w:val="676"/>
    <w:next w:val="676"/>
    <w:link w:val="529"/>
    <w:qFormat/>
    <w:uiPriority w:val="11"/>
    <w:rPr>
      <w:sz w:val="24"/>
      <w:szCs w:val="24"/>
    </w:rPr>
    <w:pPr>
      <w:spacing w:after="200" w:before="200"/>
    </w:pPr>
  </w:style>
  <w:style w:type="character" w:styleId="529">
    <w:name w:val="Subtitle Char"/>
    <w:basedOn w:val="679"/>
    <w:link w:val="528"/>
    <w:uiPriority w:val="11"/>
    <w:rPr>
      <w:sz w:val="24"/>
      <w:szCs w:val="24"/>
    </w:rPr>
  </w:style>
  <w:style w:type="paragraph" w:styleId="530">
    <w:name w:val="Quote"/>
    <w:basedOn w:val="676"/>
    <w:next w:val="676"/>
    <w:link w:val="531"/>
    <w:qFormat/>
    <w:uiPriority w:val="29"/>
    <w:rPr>
      <w:i/>
    </w:rPr>
    <w:pPr>
      <w:ind w:left="720" w:right="720"/>
    </w:pPr>
  </w:style>
  <w:style w:type="character" w:styleId="531">
    <w:name w:val="Quote Char"/>
    <w:link w:val="530"/>
    <w:uiPriority w:val="29"/>
    <w:rPr>
      <w:i/>
    </w:rPr>
  </w:style>
  <w:style w:type="paragraph" w:styleId="532">
    <w:name w:val="Intense Quote"/>
    <w:basedOn w:val="676"/>
    <w:next w:val="676"/>
    <w:link w:val="53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33">
    <w:name w:val="Intense Quote Char"/>
    <w:link w:val="532"/>
    <w:uiPriority w:val="30"/>
    <w:rPr>
      <w:i/>
    </w:rPr>
  </w:style>
  <w:style w:type="character" w:styleId="534">
    <w:name w:val="Header Char"/>
    <w:basedOn w:val="679"/>
    <w:link w:val="686"/>
    <w:uiPriority w:val="99"/>
  </w:style>
  <w:style w:type="character" w:styleId="535">
    <w:name w:val="Footer Char"/>
    <w:basedOn w:val="679"/>
    <w:link w:val="688"/>
    <w:uiPriority w:val="99"/>
  </w:style>
  <w:style w:type="paragraph" w:styleId="536">
    <w:name w:val="Caption"/>
    <w:basedOn w:val="676"/>
    <w:next w:val="6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37">
    <w:name w:val="Caption Char"/>
    <w:basedOn w:val="536"/>
    <w:link w:val="688"/>
    <w:uiPriority w:val="99"/>
  </w:style>
  <w:style w:type="table" w:styleId="538">
    <w:name w:val="Table Grid Light"/>
    <w:basedOn w:val="6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9">
    <w:name w:val="Plain Table 1"/>
    <w:basedOn w:val="6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40">
    <w:name w:val="Plain Table 2"/>
    <w:basedOn w:val="68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41">
    <w:name w:val="Plain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42">
    <w:name w:val="Plain Table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Plain Table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44">
    <w:name w:val="Grid Table 1 Light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Grid Table 1 Light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Grid Table 1 Light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Grid Table 1 Light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Grid Table 1 Light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>
    <w:name w:val="Grid Table 1 Light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>
    <w:name w:val="Grid Table 1 Light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Grid Table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2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Grid Table 2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Grid Table 2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Grid Table 2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Grid Table 2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Grid Table 2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Grid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Grid Table 3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Grid Table 3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Grid Table 3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Grid Table 3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3">
    <w:name w:val="Grid Table 3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Grid Table 3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5">
    <w:name w:val="Grid Table 4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66">
    <w:name w:val="Grid Table 4 - Accent 1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67">
    <w:name w:val="Grid Table 4 - Accent 2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68">
    <w:name w:val="Grid Table 4 - Accent 3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69">
    <w:name w:val="Grid Table 4 - Accent 4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70">
    <w:name w:val="Grid Table 4 - Accent 5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71">
    <w:name w:val="Grid Table 4 - Accent 6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72">
    <w:name w:val="Grid Table 5 Dark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73">
    <w:name w:val="Grid Table 5 Dark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74">
    <w:name w:val="Grid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75">
    <w:name w:val="Grid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76">
    <w:name w:val="Grid Table 5 Dark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77">
    <w:name w:val="Grid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78">
    <w:name w:val="Grid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79">
    <w:name w:val="Grid Table 6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80">
    <w:name w:val="Grid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81">
    <w:name w:val="Grid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82">
    <w:name w:val="Grid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83">
    <w:name w:val="Grid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84">
    <w:name w:val="Grid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85">
    <w:name w:val="Grid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86">
    <w:name w:val="Grid Table 7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87">
    <w:name w:val="Grid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88">
    <w:name w:val="Grid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89">
    <w:name w:val="Grid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90">
    <w:name w:val="Grid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91">
    <w:name w:val="Grid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92">
    <w:name w:val="Grid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93">
    <w:name w:val="List Table 1 Light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94">
    <w:name w:val="List Table 1 Light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95">
    <w:name w:val="List Table 1 Light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96">
    <w:name w:val="List Table 1 Light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97">
    <w:name w:val="List Table 1 Light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98">
    <w:name w:val="List Table 1 Light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99">
    <w:name w:val="List Table 1 Light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00">
    <w:name w:val="List Table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01">
    <w:name w:val="List Table 2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602">
    <w:name w:val="List Table 2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603">
    <w:name w:val="List Table 2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604">
    <w:name w:val="List Table 2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605">
    <w:name w:val="List Table 2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606">
    <w:name w:val="List Table 2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607">
    <w:name w:val="List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8">
    <w:name w:val="List Table 3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9">
    <w:name w:val="List Table 3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0">
    <w:name w:val="List Table 3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1">
    <w:name w:val="List Table 3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2">
    <w:name w:val="List Table 3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3">
    <w:name w:val="List Table 3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4">
    <w:name w:val="List Table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5">
    <w:name w:val="List Table 4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6">
    <w:name w:val="List Table 4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7">
    <w:name w:val="List Table 4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8">
    <w:name w:val="List Table 4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9">
    <w:name w:val="List Table 4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0">
    <w:name w:val="List Table 4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1">
    <w:name w:val="List Table 5 Dark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2">
    <w:name w:val="List Table 5 Dark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3">
    <w:name w:val="List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4">
    <w:name w:val="List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5">
    <w:name w:val="List Table 5 Dark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6">
    <w:name w:val="List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7">
    <w:name w:val="List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8">
    <w:name w:val="List Table 6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29">
    <w:name w:val="List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30">
    <w:name w:val="List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31">
    <w:name w:val="List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32">
    <w:name w:val="List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33">
    <w:name w:val="List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34">
    <w:name w:val="List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35">
    <w:name w:val="List Table 7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36">
    <w:name w:val="List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37">
    <w:name w:val="List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38">
    <w:name w:val="List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39">
    <w:name w:val="List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40">
    <w:name w:val="List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41">
    <w:name w:val="List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42">
    <w:name w:val="Lined - Accent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43">
    <w:name w:val="Lined - Accent 1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44">
    <w:name w:val="Lined - Accent 2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45">
    <w:name w:val="Lined - Accent 3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46">
    <w:name w:val="Lined - Accent 4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47">
    <w:name w:val="Lined - Accent 5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48">
    <w:name w:val="Lined - Accent 6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49">
    <w:name w:val="Bordered &amp; Lined - Accent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50">
    <w:name w:val="Bordered &amp; Lined - Accent 1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51">
    <w:name w:val="Bordered &amp; Lined - Accent 2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52">
    <w:name w:val="Bordered &amp; Lined - Accent 3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53">
    <w:name w:val="Bordered &amp; Lined - Accent 4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54">
    <w:name w:val="Bordered &amp; Lined - Accent 5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55">
    <w:name w:val="Bordered &amp; Lined - Accent 6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56">
    <w:name w:val="Bordered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57">
    <w:name w:val="Bordered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58">
    <w:name w:val="Bordered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59">
    <w:name w:val="Bordered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60">
    <w:name w:val="Bordered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61">
    <w:name w:val="Bordered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62">
    <w:name w:val="Bordered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63">
    <w:name w:val="footnote text"/>
    <w:basedOn w:val="676"/>
    <w:link w:val="664"/>
    <w:uiPriority w:val="99"/>
    <w:semiHidden/>
    <w:unhideWhenUsed/>
    <w:rPr>
      <w:sz w:val="18"/>
    </w:rPr>
    <w:pPr>
      <w:spacing w:lineRule="auto" w:line="240" w:after="40"/>
    </w:pPr>
  </w:style>
  <w:style w:type="character" w:styleId="664">
    <w:name w:val="Footnote Text Char"/>
    <w:link w:val="663"/>
    <w:uiPriority w:val="99"/>
    <w:rPr>
      <w:sz w:val="18"/>
    </w:rPr>
  </w:style>
  <w:style w:type="character" w:styleId="665">
    <w:name w:val="footnote reference"/>
    <w:basedOn w:val="679"/>
    <w:uiPriority w:val="99"/>
    <w:unhideWhenUsed/>
    <w:rPr>
      <w:vertAlign w:val="superscript"/>
    </w:rPr>
  </w:style>
  <w:style w:type="paragraph" w:styleId="666">
    <w:name w:val="toc 1"/>
    <w:basedOn w:val="676"/>
    <w:next w:val="676"/>
    <w:uiPriority w:val="39"/>
    <w:unhideWhenUsed/>
    <w:pPr>
      <w:ind w:left="0" w:right="0" w:firstLine="0"/>
      <w:spacing w:after="57"/>
    </w:pPr>
  </w:style>
  <w:style w:type="paragraph" w:styleId="667">
    <w:name w:val="toc 2"/>
    <w:basedOn w:val="676"/>
    <w:next w:val="676"/>
    <w:uiPriority w:val="39"/>
    <w:unhideWhenUsed/>
    <w:pPr>
      <w:ind w:left="283" w:right="0" w:firstLine="0"/>
      <w:spacing w:after="57"/>
    </w:pPr>
  </w:style>
  <w:style w:type="paragraph" w:styleId="668">
    <w:name w:val="toc 3"/>
    <w:basedOn w:val="676"/>
    <w:next w:val="676"/>
    <w:uiPriority w:val="39"/>
    <w:unhideWhenUsed/>
    <w:pPr>
      <w:ind w:left="567" w:right="0" w:firstLine="0"/>
      <w:spacing w:after="57"/>
    </w:pPr>
  </w:style>
  <w:style w:type="paragraph" w:styleId="669">
    <w:name w:val="toc 4"/>
    <w:basedOn w:val="676"/>
    <w:next w:val="676"/>
    <w:uiPriority w:val="39"/>
    <w:unhideWhenUsed/>
    <w:pPr>
      <w:ind w:left="850" w:right="0" w:firstLine="0"/>
      <w:spacing w:after="57"/>
    </w:pPr>
  </w:style>
  <w:style w:type="paragraph" w:styleId="670">
    <w:name w:val="toc 5"/>
    <w:basedOn w:val="676"/>
    <w:next w:val="676"/>
    <w:uiPriority w:val="39"/>
    <w:unhideWhenUsed/>
    <w:pPr>
      <w:ind w:left="1134" w:right="0" w:firstLine="0"/>
      <w:spacing w:after="57"/>
    </w:pPr>
  </w:style>
  <w:style w:type="paragraph" w:styleId="671">
    <w:name w:val="toc 6"/>
    <w:basedOn w:val="676"/>
    <w:next w:val="676"/>
    <w:uiPriority w:val="39"/>
    <w:unhideWhenUsed/>
    <w:pPr>
      <w:ind w:left="1417" w:right="0" w:firstLine="0"/>
      <w:spacing w:after="57"/>
    </w:pPr>
  </w:style>
  <w:style w:type="paragraph" w:styleId="672">
    <w:name w:val="toc 7"/>
    <w:basedOn w:val="676"/>
    <w:next w:val="676"/>
    <w:uiPriority w:val="39"/>
    <w:unhideWhenUsed/>
    <w:pPr>
      <w:ind w:left="1701" w:right="0" w:firstLine="0"/>
      <w:spacing w:after="57"/>
    </w:pPr>
  </w:style>
  <w:style w:type="paragraph" w:styleId="673">
    <w:name w:val="toc 8"/>
    <w:basedOn w:val="676"/>
    <w:next w:val="676"/>
    <w:uiPriority w:val="39"/>
    <w:unhideWhenUsed/>
    <w:pPr>
      <w:ind w:left="1984" w:right="0" w:firstLine="0"/>
      <w:spacing w:after="57"/>
    </w:pPr>
  </w:style>
  <w:style w:type="paragraph" w:styleId="674">
    <w:name w:val="toc 9"/>
    <w:basedOn w:val="676"/>
    <w:next w:val="676"/>
    <w:uiPriority w:val="39"/>
    <w:unhideWhenUsed/>
    <w:pPr>
      <w:ind w:left="2268" w:right="0" w:firstLine="0"/>
      <w:spacing w:after="57"/>
    </w:pPr>
  </w:style>
  <w:style w:type="paragraph" w:styleId="675">
    <w:name w:val="TOC Heading"/>
    <w:uiPriority w:val="39"/>
    <w:unhideWhenUsed/>
  </w:style>
  <w:style w:type="paragraph" w:styleId="676" w:default="1">
    <w:name w:val="Normal"/>
    <w:qFormat/>
    <w:rPr>
      <w:rFonts w:ascii="Times New Roman" w:hAnsi="Times New Roman" w:eastAsia="Times New Roman"/>
      <w:b/>
      <w:bCs/>
      <w:sz w:val="28"/>
      <w:szCs w:val="28"/>
    </w:rPr>
  </w:style>
  <w:style w:type="paragraph" w:styleId="677">
    <w:name w:val="Heading 1"/>
    <w:basedOn w:val="676"/>
    <w:next w:val="676"/>
    <w:link w:val="682"/>
    <w:qFormat/>
    <w:rPr>
      <w:rFonts w:ascii="Arial" w:hAnsi="Arial"/>
      <w:bCs w:val="false"/>
      <w:sz w:val="24"/>
      <w:szCs w:val="20"/>
    </w:rPr>
    <w:pPr>
      <w:jc w:val="center"/>
      <w:keepNext/>
      <w:outlineLvl w:val="0"/>
    </w:pPr>
  </w:style>
  <w:style w:type="paragraph" w:styleId="678">
    <w:name w:val="Heading 4"/>
    <w:basedOn w:val="676"/>
    <w:next w:val="676"/>
    <w:link w:val="690"/>
    <w:qFormat/>
    <w:uiPriority w:val="9"/>
    <w:semiHidden/>
    <w:unhideWhenUsed/>
    <w:rPr>
      <w:rFonts w:ascii="Cambria" w:hAnsi="Cambria" w:cs="Cambria" w:eastAsia="Cambria"/>
      <w:b w:val="false"/>
      <w:bCs w:val="false"/>
      <w:i/>
      <w:iCs/>
      <w:color w:val="4F81BD" w:themeColor="accent1"/>
    </w:rPr>
    <w:pPr>
      <w:keepLines/>
      <w:keepNext/>
      <w:spacing w:before="200"/>
      <w:outlineLvl w:val="3"/>
    </w:pPr>
  </w:style>
  <w:style w:type="character" w:styleId="679" w:default="1">
    <w:name w:val="Default Paragraph Font"/>
    <w:uiPriority w:val="1"/>
    <w:semiHidden/>
    <w:unhideWhenUsed/>
  </w:style>
  <w:style w:type="table" w:styleId="6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1" w:default="1">
    <w:name w:val="No List"/>
    <w:uiPriority w:val="99"/>
    <w:semiHidden/>
    <w:unhideWhenUsed/>
  </w:style>
  <w:style w:type="character" w:styleId="682" w:customStyle="1">
    <w:name w:val="Заголовок 1 Знак"/>
    <w:basedOn w:val="679"/>
    <w:link w:val="677"/>
    <w:rPr>
      <w:rFonts w:ascii="Arial" w:hAnsi="Arial" w:cs="Times New Roman" w:eastAsia="Times New Roman"/>
      <w:b/>
      <w:sz w:val="24"/>
      <w:szCs w:val="20"/>
      <w:lang w:eastAsia="ru-RU"/>
    </w:rPr>
  </w:style>
  <w:style w:type="paragraph" w:styleId="683" w:customStyle="1">
    <w:name w:val="ConsPlusTitle"/>
    <w:rPr>
      <w:rFonts w:ascii="Times New Roman" w:hAnsi="Times New Roman" w:eastAsia="Times New Roman"/>
      <w:b/>
      <w:bCs/>
      <w:sz w:val="28"/>
      <w:szCs w:val="28"/>
    </w:rPr>
    <w:pPr>
      <w:widowControl w:val="off"/>
    </w:pPr>
  </w:style>
  <w:style w:type="paragraph" w:styleId="684" w:customStyle="1">
    <w:name w:val="Знак"/>
    <w:basedOn w:val="676"/>
    <w:rPr>
      <w:rFonts w:ascii="Tahoma" w:hAnsi="Tahoma"/>
      <w:b w:val="false"/>
      <w:bCs w:val="false"/>
      <w:sz w:val="20"/>
      <w:szCs w:val="20"/>
      <w:lang w:val="en-US" w:eastAsia="en-US"/>
    </w:rPr>
    <w:pPr>
      <w:spacing w:after="100" w:afterAutospacing="1" w:before="100" w:beforeAutospacing="1"/>
    </w:pPr>
  </w:style>
  <w:style w:type="character" w:styleId="685">
    <w:name w:val="Emphasis"/>
    <w:qFormat/>
    <w:rPr>
      <w:i/>
      <w:iCs/>
    </w:rPr>
  </w:style>
  <w:style w:type="paragraph" w:styleId="686">
    <w:name w:val="Header"/>
    <w:basedOn w:val="676"/>
    <w:link w:val="68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7" w:customStyle="1">
    <w:name w:val="Верхний колонтитул Знак"/>
    <w:basedOn w:val="679"/>
    <w:link w:val="686"/>
    <w:uiPriority w:val="99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688">
    <w:name w:val="Footer"/>
    <w:basedOn w:val="676"/>
    <w:link w:val="68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9" w:customStyle="1">
    <w:name w:val="Нижний колонтитул Знак"/>
    <w:basedOn w:val="679"/>
    <w:link w:val="688"/>
    <w:uiPriority w:val="99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character" w:styleId="690" w:customStyle="1">
    <w:name w:val="Заголовок 4 Знак"/>
    <w:basedOn w:val="679"/>
    <w:link w:val="678"/>
    <w:uiPriority w:val="9"/>
    <w:semiHidden/>
    <w:rPr>
      <w:rFonts w:ascii="Cambria" w:hAnsi="Cambria" w:cs="Cambria" w:eastAsia="Cambria"/>
      <w:i/>
      <w:iCs/>
      <w:color w:val="4F81BD" w:themeColor="accent1"/>
      <w:sz w:val="28"/>
      <w:szCs w:val="28"/>
    </w:rPr>
  </w:style>
  <w:style w:type="character" w:styleId="691">
    <w:name w:val="Hyperlink"/>
    <w:basedOn w:val="679"/>
    <w:uiPriority w:val="99"/>
    <w:unhideWhenUsed/>
    <w:rPr>
      <w:color w:val="0000FF" w:themeColor="hyperlink"/>
      <w:u w:val="single"/>
    </w:rPr>
  </w:style>
  <w:style w:type="paragraph" w:styleId="692">
    <w:name w:val="Balloon Text"/>
    <w:basedOn w:val="676"/>
    <w:link w:val="693"/>
    <w:uiPriority w:val="99"/>
    <w:semiHidden/>
    <w:unhideWhenUsed/>
    <w:rPr>
      <w:rFonts w:ascii="Tahoma" w:hAnsi="Tahoma" w:cs="Tahoma"/>
      <w:sz w:val="16"/>
      <w:szCs w:val="16"/>
    </w:rPr>
  </w:style>
  <w:style w:type="character" w:styleId="693" w:customStyle="1">
    <w:name w:val="Текст выноски Знак"/>
    <w:basedOn w:val="679"/>
    <w:link w:val="692"/>
    <w:uiPriority w:val="99"/>
    <w:semiHidden/>
    <w:rPr>
      <w:rFonts w:ascii="Tahoma" w:hAnsi="Tahoma" w:cs="Tahoma" w:eastAsia="Times New Roman"/>
      <w:b/>
      <w:bCs/>
      <w:sz w:val="16"/>
      <w:szCs w:val="16"/>
    </w:rPr>
  </w:style>
  <w:style w:type="paragraph" w:styleId="694">
    <w:name w:val="List Paragraph"/>
    <w:basedOn w:val="676"/>
    <w:qFormat/>
    <w:uiPriority w:val="34"/>
    <w:pPr>
      <w:contextualSpacing w:val="true"/>
      <w:ind w:left="720"/>
    </w:pPr>
  </w:style>
  <w:style w:type="table" w:styleId="695">
    <w:name w:val="Table Grid"/>
    <w:basedOn w:val="680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 w:customStyle="1">
    <w:name w:val="Сетка таблицы1"/>
    <w:basedOn w:val="680"/>
    <w:next w:val="695"/>
    <w:uiPriority w:val="59"/>
    <w:rPr>
      <w:rFonts w:ascii="Calibri" w:hAnsi="Calibri" w:cs="Calibri" w:eastAsia="Calibri"/>
      <w:sz w:val="22"/>
      <w:szCs w:val="22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 w:customStyle="1">
    <w:name w:val="Сетка таблицы2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 w:customStyle="1">
    <w:name w:val="Сетка таблицы3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 w:customStyle="1">
    <w:name w:val="Сетка таблицы4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 w:customStyle="1">
    <w:name w:val="Сетка таблицы5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 w:customStyle="1">
    <w:name w:val="Сетка таблицы6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02">
    <w:name w:val="List Bullet"/>
    <w:basedOn w:val="676"/>
    <w:uiPriority w:val="99"/>
    <w:unhideWhenUsed/>
    <w:pPr>
      <w:numPr>
        <w:numId w:val="31"/>
      </w:numPr>
      <w:contextualSpacing w:val="true"/>
    </w:pPr>
  </w:style>
  <w:style w:type="table" w:styleId="703" w:customStyle="1">
    <w:name w:val="Сетка таблицы7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 w:customStyle="1">
    <w:name w:val="Сетка таблицы8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 w:customStyle="1">
    <w:name w:val="Сетка таблицы9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 w:customStyle="1">
    <w:name w:val="Сетка таблицы10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07">
    <w:name w:val="Обычный"/>
    <w:next w:val="666"/>
    <w:link w:val="666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Приложение № 1</dc:title>
  <dc:subject/>
  <dc:creator>emikhaylyuk</dc:creator>
  <cp:keywords/>
  <cp:revision>148</cp:revision>
  <dcterms:created xsi:type="dcterms:W3CDTF">2012-09-07T07:17:00Z</dcterms:created>
  <dcterms:modified xsi:type="dcterms:W3CDTF">2022-01-24T06:32:29Z</dcterms:modified>
</cp:coreProperties>
</file>