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0" w:rsidRDefault="00D61DA0" w:rsidP="00D61D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63E0" w:rsidRPr="00A2395B" w:rsidRDefault="003363E0" w:rsidP="00336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95B">
        <w:rPr>
          <w:sz w:val="28"/>
          <w:szCs w:val="28"/>
        </w:rPr>
        <w:t xml:space="preserve">Сведения </w:t>
      </w:r>
    </w:p>
    <w:p w:rsidR="00691A9D" w:rsidRDefault="003363E0" w:rsidP="00336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95B">
        <w:rPr>
          <w:sz w:val="28"/>
          <w:szCs w:val="28"/>
        </w:rPr>
        <w:t>по показателям антикоррупционного мониторинга</w:t>
      </w:r>
      <w:r>
        <w:rPr>
          <w:sz w:val="28"/>
          <w:szCs w:val="28"/>
        </w:rPr>
        <w:t xml:space="preserve"> департамента </w:t>
      </w:r>
      <w:r w:rsidR="009078DA">
        <w:rPr>
          <w:sz w:val="28"/>
          <w:szCs w:val="28"/>
        </w:rPr>
        <w:t xml:space="preserve">государственного регулирования цен и тарифов </w:t>
      </w:r>
      <w:r>
        <w:rPr>
          <w:sz w:val="28"/>
          <w:szCs w:val="28"/>
        </w:rPr>
        <w:t xml:space="preserve">Костромской области </w:t>
      </w:r>
    </w:p>
    <w:p w:rsidR="003363E0" w:rsidRPr="00A2395B" w:rsidRDefault="003363E0" w:rsidP="003363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251BA">
        <w:rPr>
          <w:sz w:val="28"/>
          <w:szCs w:val="28"/>
        </w:rPr>
        <w:t>1</w:t>
      </w:r>
      <w:r w:rsidR="0004521C">
        <w:rPr>
          <w:sz w:val="28"/>
          <w:szCs w:val="28"/>
        </w:rPr>
        <w:t>-ое</w:t>
      </w:r>
      <w:r w:rsidR="0000151A">
        <w:rPr>
          <w:sz w:val="28"/>
          <w:szCs w:val="28"/>
        </w:rPr>
        <w:t xml:space="preserve"> </w:t>
      </w:r>
      <w:r w:rsidR="0004521C">
        <w:rPr>
          <w:sz w:val="28"/>
          <w:szCs w:val="28"/>
        </w:rPr>
        <w:t xml:space="preserve">полугодие </w:t>
      </w:r>
      <w:r w:rsidR="000E075B">
        <w:rPr>
          <w:sz w:val="28"/>
          <w:szCs w:val="28"/>
        </w:rPr>
        <w:t xml:space="preserve"> 20</w:t>
      </w:r>
      <w:r w:rsidR="00BC6518">
        <w:rPr>
          <w:sz w:val="28"/>
          <w:szCs w:val="28"/>
        </w:rPr>
        <w:t>20</w:t>
      </w:r>
      <w:r w:rsidR="0090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8013E2">
        <w:rPr>
          <w:sz w:val="28"/>
          <w:szCs w:val="28"/>
        </w:rPr>
        <w:t>а</w:t>
      </w:r>
      <w:r w:rsidR="009B75AA">
        <w:rPr>
          <w:sz w:val="28"/>
          <w:szCs w:val="28"/>
        </w:rPr>
        <w:t xml:space="preserve"> </w:t>
      </w:r>
    </w:p>
    <w:p w:rsidR="003363E0" w:rsidRDefault="003363E0" w:rsidP="003363E0">
      <w:pPr>
        <w:autoSpaceDE w:val="0"/>
        <w:autoSpaceDN w:val="0"/>
        <w:adjustRightInd w:val="0"/>
        <w:jc w:val="center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3363E0" w:rsidRPr="00A2395B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Pr="00A2395B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5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Pr="00A2395B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</w:t>
            </w:r>
            <w:r w:rsidRPr="00A239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мониторинга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правовых актов,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отношении которых проведена антикоррупционная экспертиза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BC6518" w:rsidP="009B7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B3B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BC65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актов, в отношении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</w:t>
            </w:r>
            <w:r w:rsidR="00BC6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C44467" w:rsidP="00C44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BC65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проектах нормативных </w:t>
            </w:r>
            <w:r w:rsidR="00BC6518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исключено коррупциогенных факторов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C444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коррупциогенных факторов, выявленных в нормативных правовых актах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исключено коррупциогенных факторов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сообщений о коррупционных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правонарушениях, совершенных служащими вотчетом периоде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691A9D" w:rsidP="00BC6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7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44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63E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 в департамент не поступало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сообщений о коррупционных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правонарушениях служащих   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привлеченных к дисциплинарной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по результатам рассмотрения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уволено            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возбужденных уголовных дел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1BA" w:rsidTr="001B3BD8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BA" w:rsidRDefault="003251BA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Наименование должностных лиц кадровых служб (структурных  </w:t>
            </w:r>
            <w:r>
              <w:br/>
              <w:t xml:space="preserve">подразделений) исполнительных органов государственной власти Костромской области, ответственных за работу по профилактике коррупционных и иных правонарушений, наименование и реквизиты правовых актов, которыми         </w:t>
            </w:r>
            <w:r>
              <w:br/>
              <w:t xml:space="preserve">определены указанные лица (структурные подразделения)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BA" w:rsidRDefault="003251BA" w:rsidP="00BC50C0">
            <w:pPr>
              <w:jc w:val="both"/>
            </w:pPr>
            <w:r>
              <w:t xml:space="preserve">  Ответственными лицами за работу по противодействию коррупции в департаменте назначены:</w:t>
            </w:r>
          </w:p>
          <w:p w:rsidR="003251BA" w:rsidRDefault="003251BA" w:rsidP="00BC50C0">
            <w:pPr>
              <w:jc w:val="both"/>
            </w:pPr>
            <w:proofErr w:type="spellStart"/>
            <w:r>
              <w:t>Маракулина</w:t>
            </w:r>
            <w:proofErr w:type="spellEnd"/>
            <w:r>
              <w:t xml:space="preserve"> И.А. – начальник юридического отдела департамента;</w:t>
            </w:r>
          </w:p>
          <w:p w:rsidR="003251BA" w:rsidRDefault="00BC6518" w:rsidP="00BC50C0">
            <w:pPr>
              <w:jc w:val="both"/>
            </w:pPr>
            <w:proofErr w:type="spellStart"/>
            <w:r>
              <w:t>Грибанова</w:t>
            </w:r>
            <w:proofErr w:type="spellEnd"/>
            <w:r>
              <w:t xml:space="preserve"> Светлана Николаевна</w:t>
            </w:r>
            <w:r w:rsidR="003251BA">
              <w:t xml:space="preserve"> – заместитель начальника юридического отдела департамента;</w:t>
            </w:r>
          </w:p>
          <w:p w:rsidR="003251BA" w:rsidRDefault="003251BA" w:rsidP="00BC50C0">
            <w:pPr>
              <w:jc w:val="both"/>
            </w:pPr>
            <w:proofErr w:type="spellStart"/>
            <w:r>
              <w:t>Проворова</w:t>
            </w:r>
            <w:proofErr w:type="spellEnd"/>
            <w:r>
              <w:t xml:space="preserve"> В.А.- консультант юридического отдела департамента (кадровая служба);</w:t>
            </w:r>
          </w:p>
          <w:p w:rsidR="003251BA" w:rsidRDefault="003251BA" w:rsidP="00BC50C0">
            <w:pPr>
              <w:jc w:val="both"/>
            </w:pPr>
            <w:r>
              <w:t xml:space="preserve">Чистякова О.Н. - консультант юридического отдела департамента (приказ департамента государственного регулирования цен и тарифов Костромской области от </w:t>
            </w:r>
            <w:r w:rsidR="00D527B5">
              <w:t>21 июля</w:t>
            </w:r>
            <w:r>
              <w:t xml:space="preserve"> 201</w:t>
            </w:r>
            <w:r w:rsidR="00D527B5">
              <w:t>7</w:t>
            </w:r>
            <w:r>
              <w:t xml:space="preserve"> года № </w:t>
            </w:r>
            <w:r w:rsidR="00D527B5">
              <w:t>02</w:t>
            </w:r>
            <w:r>
              <w:t>).</w:t>
            </w:r>
          </w:p>
          <w:p w:rsidR="003251BA" w:rsidRDefault="003251BA" w:rsidP="0085218F">
            <w:pPr>
              <w:jc w:val="both"/>
            </w:pPr>
            <w:r>
              <w:t xml:space="preserve">   Контроль за </w:t>
            </w:r>
            <w:r w:rsidR="00D527B5">
              <w:t xml:space="preserve">выполнение мероприятий по противодействию коррупции, профилактике коррупционных и иных правонарушений в департаменте возложен на </w:t>
            </w:r>
            <w:r>
              <w:t>Смирнов</w:t>
            </w:r>
            <w:r w:rsidR="00D527B5">
              <w:t>а</w:t>
            </w:r>
            <w:r>
              <w:t xml:space="preserve"> А.Н. - перв</w:t>
            </w:r>
            <w:r w:rsidR="00D527B5">
              <w:t>ого</w:t>
            </w:r>
            <w:r>
              <w:t xml:space="preserve"> заместител</w:t>
            </w:r>
            <w:r w:rsidR="00D527B5">
              <w:t>я</w:t>
            </w:r>
            <w:r>
              <w:t xml:space="preserve"> директора департамента (приказ департамента государственного регулирования цен и тарифов Костромской области от </w:t>
            </w:r>
            <w:r w:rsidR="004F5445">
              <w:t>21 июля</w:t>
            </w:r>
            <w:r w:rsidRPr="003251BA">
              <w:rPr>
                <w:color w:val="FF0000"/>
              </w:rPr>
              <w:t xml:space="preserve"> </w:t>
            </w:r>
            <w:r w:rsidRPr="004F5445">
              <w:t>201</w:t>
            </w:r>
            <w:r w:rsidR="00D527B5">
              <w:t>7</w:t>
            </w:r>
            <w:r w:rsidRPr="004F5445">
              <w:t xml:space="preserve"> года №</w:t>
            </w:r>
            <w:r w:rsidR="004F5445" w:rsidRPr="004F5445">
              <w:t xml:space="preserve"> 0</w:t>
            </w:r>
            <w:r w:rsidR="00D527B5">
              <w:t>2</w:t>
            </w:r>
            <w:r w:rsidR="000F3C64">
              <w:t>)</w:t>
            </w:r>
            <w:r w:rsidRPr="004F5445">
              <w:t>.</w:t>
            </w:r>
          </w:p>
        </w:tc>
      </w:tr>
      <w:tr w:rsidR="003363E0" w:rsidTr="001B3BD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достоверности и полноты сведений о доходах,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имущественного характера,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представляемых государственными гражданскими служащими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976253" w:rsidP="00923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23C6D">
              <w:t>7</w:t>
            </w:r>
            <w:r w:rsidR="00692975">
              <w:t>*</w:t>
            </w:r>
            <w:r w:rsidR="001B3BD8">
              <w:t>*</w:t>
            </w:r>
          </w:p>
        </w:tc>
      </w:tr>
      <w:tr w:rsidR="003363E0" w:rsidTr="001B3BD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государственными гражданскими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установленных ограничений и запретов, а также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о предотвращении или урегулировании конфликта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интересов                  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FB2391" w:rsidP="00923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2975" w:rsidRPr="00FB239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1B3BD8" w:rsidRPr="00FB23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363E0" w:rsidTr="001B3BD8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C444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гражданами, замещавшими должности государственной гражданской службы, ограничений при </w:t>
            </w:r>
            <w:r w:rsidR="00C444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аключении ими после ухода с государственной гражданской службы трудового договора и (или) гражданско-правового договора в случаях, предусмотренных законодательством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DD42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C6D">
              <w:rPr>
                <w:rFonts w:ascii="Times New Roman" w:hAnsi="Times New Roman" w:cs="Times New Roman"/>
                <w:sz w:val="24"/>
                <w:szCs w:val="24"/>
              </w:rPr>
              <w:t>1 полугодии 2020</w:t>
            </w:r>
            <w:r w:rsidR="00DD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25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DD42EC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 проверок не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ыло</w:t>
            </w:r>
          </w:p>
        </w:tc>
      </w:tr>
      <w:tr w:rsidR="003363E0" w:rsidTr="001B3BD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уведомлений служащих о фактах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в целях склонения их к совершению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            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Pr="00976253" w:rsidRDefault="00976253" w:rsidP="00923C6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53">
              <w:rPr>
                <w:rFonts w:ascii="Times New Roman" w:hAnsi="Times New Roman" w:cs="Times New Roman"/>
                <w:sz w:val="24"/>
                <w:szCs w:val="24"/>
              </w:rPr>
              <w:t>В 1-м полугодии 20</w:t>
            </w:r>
            <w:r w:rsidR="00923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6253">
              <w:rPr>
                <w:rFonts w:ascii="Times New Roman" w:hAnsi="Times New Roman" w:cs="Times New Roman"/>
                <w:sz w:val="24"/>
                <w:szCs w:val="24"/>
              </w:rPr>
              <w:t xml:space="preserve"> года сообщений  в департамент не поступало</w:t>
            </w:r>
          </w:p>
        </w:tc>
      </w:tr>
      <w:tr w:rsidR="003363E0" w:rsidTr="001B3BD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97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рассмотренных уведомлений служащих о фактах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к ним в целях склонения их к совершению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коррупционных правонарушений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9762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направлено материалов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правоохранительные органы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возбуждено уголовных дел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уголовной ответственности лиц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привлеченных к ответственности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совершение коррупционных правонарушений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0760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административной ответственности к дисциплинарной ответственности к уголовной ответственности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наказанием в виде штрафа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реальным лишением свободы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63E0" w:rsidRDefault="003363E0" w:rsidP="004E05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3E0" w:rsidTr="001B3BD8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0760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коррупционно опасных государственных функций </w:t>
            </w:r>
            <w:r w:rsidR="00076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(процентное соотношение указанных функций и услуг от общего количества функций и услуг, исполняемых (предоставляемых) исполнительными органами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власти Костромской области)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D61DA0" w:rsidP="001B3B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 департамент не оказывает.</w:t>
            </w:r>
          </w:p>
          <w:p w:rsidR="00675778" w:rsidRDefault="00675778" w:rsidP="00FB23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опасных государственных функций </w:t>
            </w:r>
            <w:r w:rsidR="0069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42,56%.</w:t>
            </w:r>
          </w:p>
        </w:tc>
      </w:tr>
      <w:tr w:rsidR="003363E0" w:rsidTr="001B3BD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0760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принятые исполнительными органами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власти Костромской области, направленные на противодействие коррупции в подведомственных учреждениях, предприятиях               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Pr="00575110" w:rsidRDefault="00DF1891" w:rsidP="001B3B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регулирования цен и тарифов Костромской области подведомственных предприятий (учреждений) не имеет.</w:t>
            </w:r>
          </w:p>
        </w:tc>
      </w:tr>
      <w:tr w:rsidR="003363E0" w:rsidTr="001B3BD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Default="003363E0" w:rsidP="004E05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сообщений о ставших известными гражданам случаях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правонарушений, совершенных работниками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подведомственных учреждений, предприятий  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3E0" w:rsidRPr="00976253" w:rsidRDefault="00893EF7" w:rsidP="009762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регулирования цен и тарифов Костромской области подведомственных предприятий (учреждений) не имеет.</w:t>
            </w:r>
          </w:p>
        </w:tc>
      </w:tr>
      <w:tr w:rsidR="003363E0" w:rsidTr="009A7C83">
        <w:trPr>
          <w:cantSplit/>
          <w:trHeight w:val="121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0" w:rsidRDefault="003363E0" w:rsidP="00FB52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Организационные, профилактические антикоррупционные меры по созданию условий, затрудняющих возможность коррупционного поведения и обеспечивающих снижение уровня коррупции, применяемые в исполнительном органе государственной власти Костромской области                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253" w:rsidRDefault="001B3BD8" w:rsidP="00FB52B3">
            <w:r>
              <w:t xml:space="preserve">  </w:t>
            </w:r>
            <w:r w:rsidR="00E64AD6">
              <w:t xml:space="preserve">      </w:t>
            </w:r>
            <w:r w:rsidR="00976253">
              <w:t xml:space="preserve">Приказом департамента от </w:t>
            </w:r>
            <w:r w:rsidR="00893EF7">
              <w:t>31</w:t>
            </w:r>
            <w:r w:rsidR="00976253">
              <w:t xml:space="preserve"> января 20</w:t>
            </w:r>
            <w:r w:rsidR="00893EF7">
              <w:t>20</w:t>
            </w:r>
            <w:r w:rsidR="00976253">
              <w:t xml:space="preserve"> года        № </w:t>
            </w:r>
            <w:r w:rsidR="00893EF7">
              <w:t>3</w:t>
            </w:r>
            <w:r w:rsidR="00FB52B3">
              <w:t xml:space="preserve"> «</w:t>
            </w:r>
            <w:r w:rsidR="00893EF7">
              <w:t>Об у</w:t>
            </w:r>
            <w:r w:rsidR="00976253">
              <w:t>твержден</w:t>
            </w:r>
            <w:r w:rsidR="00893EF7">
              <w:t>ии</w:t>
            </w:r>
            <w:r w:rsidR="00976253">
              <w:t xml:space="preserve"> план</w:t>
            </w:r>
            <w:r w:rsidR="00893EF7">
              <w:t>а</w:t>
            </w:r>
            <w:r w:rsidR="00976253">
              <w:t xml:space="preserve"> </w:t>
            </w:r>
            <w:r w:rsidR="00976253">
              <w:rPr>
                <w:color w:val="000000"/>
              </w:rPr>
              <w:t>мероприятий</w:t>
            </w:r>
            <w:r w:rsidR="00FB52B3">
              <w:rPr>
                <w:color w:val="000000"/>
              </w:rPr>
              <w:t xml:space="preserve"> </w:t>
            </w:r>
            <w:r w:rsidR="00976253">
              <w:rPr>
                <w:color w:val="000000"/>
              </w:rPr>
              <w:t>по противодействию коррупции и профилактике</w:t>
            </w:r>
            <w:r w:rsidR="00FB52B3">
              <w:rPr>
                <w:color w:val="000000"/>
              </w:rPr>
              <w:t xml:space="preserve"> </w:t>
            </w:r>
            <w:r w:rsidR="00976253">
              <w:rPr>
                <w:color w:val="000000"/>
              </w:rPr>
              <w:t xml:space="preserve"> коррупционных и иных правонарушений </w:t>
            </w:r>
            <w:r w:rsidR="00893EF7">
              <w:rPr>
                <w:color w:val="000000"/>
              </w:rPr>
              <w:t>н</w:t>
            </w:r>
            <w:r w:rsidR="00976253">
              <w:rPr>
                <w:color w:val="000000"/>
              </w:rPr>
              <w:t>а 20</w:t>
            </w:r>
            <w:r w:rsidR="00893EF7">
              <w:rPr>
                <w:color w:val="000000"/>
              </w:rPr>
              <w:t>20</w:t>
            </w:r>
            <w:r w:rsidR="00976253">
              <w:rPr>
                <w:color w:val="000000"/>
              </w:rPr>
              <w:t xml:space="preserve"> год</w:t>
            </w:r>
            <w:r w:rsidR="00FB52B3">
              <w:rPr>
                <w:color w:val="000000"/>
              </w:rPr>
              <w:t>»</w:t>
            </w:r>
            <w:r w:rsidR="00976253">
              <w:rPr>
                <w:color w:val="000000"/>
              </w:rPr>
              <w:t xml:space="preserve">                                          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департаменте проводится комплекс мероприятий, направленный на профилактику коррупционных правонарушений среди государственных служащих департамента, а также формирования у них негативного отношения к коррупции. 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В данный комплекс мероприятий входит:</w:t>
            </w:r>
          </w:p>
          <w:p w:rsidR="00976253" w:rsidRDefault="00976253" w:rsidP="00FB52B3">
            <w:pPr>
              <w:snapToGrid w:val="0"/>
              <w:jc w:val="both"/>
            </w:pPr>
            <w:r>
              <w:t xml:space="preserve">    -организ</w:t>
            </w:r>
            <w:r w:rsidR="00FB52B3">
              <w:t>ация</w:t>
            </w:r>
            <w:r>
              <w:t xml:space="preserve">  «телефона доверия». </w:t>
            </w:r>
          </w:p>
          <w:p w:rsidR="00976253" w:rsidRDefault="00FB52B3" w:rsidP="00FB52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976253">
              <w:t xml:space="preserve">-разработка и реализация Плана мероприятий по профилактике </w:t>
            </w:r>
            <w:proofErr w:type="spellStart"/>
            <w:r w:rsidR="00976253">
              <w:t>антикоррупционных</w:t>
            </w:r>
            <w:proofErr w:type="spellEnd"/>
            <w:r w:rsidR="00976253">
              <w:t xml:space="preserve"> правонарушений в департаменте;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-реализация Плана мероприятий по противодействию коррупции и профилактике коррупционных и иных правонарушений в органах государственной власти Костромской области, государственных органах Костромской области и органах местного самоуправления муниципальных образований Костромской области</w:t>
            </w:r>
            <w:r w:rsidR="00FB52B3">
              <w:t xml:space="preserve"> на</w:t>
            </w:r>
            <w:r>
              <w:t xml:space="preserve"> 201</w:t>
            </w:r>
            <w:r w:rsidR="00FB52B3">
              <w:t>9</w:t>
            </w:r>
            <w:r>
              <w:t xml:space="preserve"> </w:t>
            </w:r>
            <w:r w:rsidR="00FB52B3">
              <w:t>– 2020 годы</w:t>
            </w:r>
            <w:r>
              <w:t xml:space="preserve">, утвержденного губернатором Костромской области </w:t>
            </w:r>
            <w:r w:rsidR="00FB52B3">
              <w:t xml:space="preserve">16  января </w:t>
            </w:r>
            <w:r>
              <w:t>201</w:t>
            </w:r>
            <w:r w:rsidR="00FB52B3">
              <w:t>9</w:t>
            </w:r>
            <w:r>
              <w:t xml:space="preserve"> года;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 организация работы комиссии по соблюдению требований к служебному поведению и урегулированию конфликта интересов департамента;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-проведение обучающих семинаров с государственными служащими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-проведение независимой </w:t>
            </w:r>
            <w:proofErr w:type="spellStart"/>
            <w:r>
              <w:t>антиккорупционной</w:t>
            </w:r>
            <w:proofErr w:type="spellEnd"/>
            <w:r>
              <w:t xml:space="preserve"> экспертизы проектов нормативных правовых актов;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-создание и поддержание в актуальном состоянии раздела «</w:t>
            </w:r>
            <w:proofErr w:type="spellStart"/>
            <w:r>
              <w:t>Антикорупционные</w:t>
            </w:r>
            <w:proofErr w:type="spellEnd"/>
            <w:r>
              <w:t xml:space="preserve"> мероприятия» на официальном сайте департамента в информационно-телекоммуникационной сети «Интернет»;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-мониторинг соблюдения государственными гражданскими служащими департамента запретов и ограничений, предусмотренных Федеральным законом от 27.07.2004 № 79-ФЗ «О государственной гражданской службе Российской Федерации»;</w:t>
            </w:r>
          </w:p>
          <w:p w:rsidR="00976253" w:rsidRDefault="00976253" w:rsidP="00FB52B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-организация работы комиссии по противодействию коррупции.</w:t>
            </w:r>
          </w:p>
          <w:p w:rsidR="003363E0" w:rsidRDefault="00976253" w:rsidP="00FB52B3">
            <w:pPr>
              <w:ind w:firstLine="709"/>
              <w:jc w:val="both"/>
            </w:pPr>
            <w:r>
              <w:t xml:space="preserve">-в доступном месте размещен стенд с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тематикой.</w:t>
            </w:r>
          </w:p>
        </w:tc>
      </w:tr>
    </w:tbl>
    <w:p w:rsidR="00D069B9" w:rsidRPr="002C7E19" w:rsidRDefault="00D069B9" w:rsidP="009A7C83">
      <w:pPr>
        <w:widowControl w:val="0"/>
        <w:autoSpaceDE w:val="0"/>
        <w:autoSpaceDN w:val="0"/>
        <w:adjustRightInd w:val="0"/>
        <w:ind w:firstLine="709"/>
        <w:jc w:val="both"/>
      </w:pPr>
      <w:r>
        <w:t>*</w:t>
      </w:r>
      <w:r w:rsidRPr="002C7E19">
        <w:t>В соответствии постановлением Правительства РФ от 26</w:t>
      </w:r>
      <w:r>
        <w:t xml:space="preserve"> февраля 2</w:t>
      </w:r>
      <w:r w:rsidRPr="002C7E19">
        <w:t>010</w:t>
      </w:r>
      <w:r>
        <w:t xml:space="preserve"> года</w:t>
      </w:r>
      <w:r w:rsidRPr="002C7E19">
        <w:t xml:space="preserve"> № 96 </w:t>
      </w:r>
      <w:r>
        <w:t>«</w:t>
      </w:r>
      <w:r w:rsidRPr="002C7E19">
        <w:t xml:space="preserve">Об </w:t>
      </w:r>
      <w:proofErr w:type="spellStart"/>
      <w:r w:rsidRPr="002C7E19">
        <w:t>антикоррупционной</w:t>
      </w:r>
      <w:proofErr w:type="spellEnd"/>
      <w:r w:rsidRPr="002C7E19">
        <w:t xml:space="preserve"> экспертизе нормативных правовых актов и проектов нормативных правовых актов</w:t>
      </w:r>
      <w:r>
        <w:t>»</w:t>
      </w:r>
      <w:r w:rsidRPr="002C7E19">
        <w:t xml:space="preserve"> полномочиями по проведению </w:t>
      </w:r>
      <w:proofErr w:type="spellStart"/>
      <w:r w:rsidRPr="002C7E19">
        <w:t>антикоррупционной</w:t>
      </w:r>
      <w:proofErr w:type="spellEnd"/>
      <w:r w:rsidRPr="002C7E19">
        <w:t xml:space="preserve"> экспертизы наделены органы прокуратуры и территориальные органы юстиции Костромской области.</w:t>
      </w:r>
    </w:p>
    <w:p w:rsidR="00D069B9" w:rsidRDefault="00D069B9" w:rsidP="009A7C83">
      <w:pPr>
        <w:spacing w:line="200" w:lineRule="atLeast"/>
        <w:ind w:firstLine="709"/>
        <w:jc w:val="both"/>
      </w:pPr>
      <w:r w:rsidRPr="002C7E19">
        <w:t xml:space="preserve">Во исполнение </w:t>
      </w:r>
      <w:r w:rsidRPr="00FB2391">
        <w:t>подпункта 5 пункта 2 постановления администрации Костромской области от 18 июня 2007 года № 132-а «Об утверждении правил подготовки нормативных правовых актов исполнительных органов</w:t>
      </w:r>
      <w:r w:rsidRPr="002C7E19">
        <w:t xml:space="preserve"> государственной власти Костромской области» все нормативные правовые акты</w:t>
      </w:r>
      <w:r>
        <w:t xml:space="preserve">, принятые департаментом </w:t>
      </w:r>
      <w:r w:rsidRPr="002C7E19">
        <w:t xml:space="preserve">направляются в адрес Управления </w:t>
      </w:r>
      <w:r w:rsidRPr="002C7E19">
        <w:lastRenderedPageBreak/>
        <w:t xml:space="preserve">юстиции по Костромской области и прокуратуру Костромской области адрес для проведения правовой и </w:t>
      </w:r>
      <w:proofErr w:type="spellStart"/>
      <w:r w:rsidRPr="002C7E19">
        <w:t>антикоррупционной</w:t>
      </w:r>
      <w:proofErr w:type="spellEnd"/>
      <w:r w:rsidRPr="002C7E19">
        <w:t xml:space="preserve"> экспертизы с последующим включением в федеральный регистр нормативных правовых актов субъекта (субъектов) Российской Федерации. </w:t>
      </w:r>
    </w:p>
    <w:p w:rsidR="00D069B9" w:rsidRPr="002C7E19" w:rsidRDefault="00D069B9" w:rsidP="00227F3A">
      <w:pPr>
        <w:spacing w:line="200" w:lineRule="atLeast"/>
        <w:ind w:firstLine="709"/>
        <w:jc w:val="both"/>
      </w:pPr>
      <w:r>
        <w:t>При этом, в соответствии с требованиями действующего федерального законодательства проекты нормативных правовых актов, разработчиками, которых является департамент, первон</w:t>
      </w:r>
      <w:r w:rsidR="00FB52B3">
        <w:t>а</w:t>
      </w:r>
      <w:r>
        <w:t xml:space="preserve">чальную </w:t>
      </w:r>
      <w:proofErr w:type="spellStart"/>
      <w:r>
        <w:t>антикоррупционную</w:t>
      </w:r>
      <w:proofErr w:type="spellEnd"/>
      <w:r>
        <w:t xml:space="preserve"> экспертизу проходят в департаменте.</w:t>
      </w:r>
    </w:p>
    <w:p w:rsidR="00D069B9" w:rsidRPr="009C68EA" w:rsidRDefault="00D069B9" w:rsidP="00FB52B3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color w:val="000000"/>
        </w:rPr>
        <w:t>**</w:t>
      </w:r>
      <w:r w:rsidR="00E5585A">
        <w:fldChar w:fldCharType="begin"/>
      </w:r>
      <w:r>
        <w:instrText>HYPERLINK "consultantplus://offline/ref=21E409799882FCFE7A793A6C0ED3CB7B875F99A34731B473EE2B09DC773CE192D371EADE6C6654A7DAF91DY5r4L"</w:instrText>
      </w:r>
      <w:r w:rsidR="00E5585A">
        <w:fldChar w:fldCharType="separate"/>
      </w:r>
      <w:r w:rsidRPr="0099539B">
        <w:rPr>
          <w:iCs/>
          <w:color w:val="000000"/>
        </w:rPr>
        <w:t>Постановление</w:t>
      </w:r>
      <w:r>
        <w:rPr>
          <w:iCs/>
          <w:color w:val="000000"/>
        </w:rPr>
        <w:t>м а</w:t>
      </w:r>
      <w:r w:rsidRPr="0099539B">
        <w:rPr>
          <w:iCs/>
          <w:color w:val="000000"/>
        </w:rPr>
        <w:t>дминистрации Кос</w:t>
      </w:r>
      <w:r>
        <w:rPr>
          <w:iCs/>
          <w:color w:val="000000"/>
        </w:rPr>
        <w:t>тромской области от 18.02.2016 №</w:t>
      </w:r>
      <w:r w:rsidRPr="0099539B">
        <w:rPr>
          <w:iCs/>
          <w:color w:val="000000"/>
        </w:rPr>
        <w:t xml:space="preserve"> </w:t>
      </w:r>
      <w:r>
        <w:rPr>
          <w:iCs/>
          <w:color w:val="000000"/>
        </w:rPr>
        <w:t>53</w:t>
      </w:r>
      <w:r w:rsidRPr="0099539B">
        <w:rPr>
          <w:iCs/>
          <w:color w:val="000000"/>
        </w:rPr>
        <w:t xml:space="preserve">-а </w:t>
      </w:r>
      <w:r w:rsidR="009A7C83">
        <w:rPr>
          <w:iCs/>
          <w:color w:val="000000"/>
        </w:rPr>
        <w:t>у</w:t>
      </w:r>
      <w:r>
        <w:rPr>
          <w:iCs/>
          <w:color w:val="000000"/>
        </w:rPr>
        <w:t>твержден п</w:t>
      </w:r>
      <w:r w:rsidRPr="009C68EA">
        <w:rPr>
          <w:iCs/>
          <w:color w:val="000000"/>
        </w:rPr>
        <w:t xml:space="preserve">еречень должностей </w:t>
      </w:r>
      <w:r>
        <w:rPr>
          <w:iCs/>
          <w:color w:val="000000"/>
        </w:rPr>
        <w:t xml:space="preserve">государственной </w:t>
      </w:r>
      <w:r w:rsidRPr="009C68EA">
        <w:rPr>
          <w:iCs/>
          <w:color w:val="000000"/>
        </w:rPr>
        <w:t xml:space="preserve">гражданской службы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 в аппарате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 xml:space="preserve">администрации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области, исполнительных органах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 xml:space="preserve">государственной власти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области, государственных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 xml:space="preserve">органах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 (за исключением аппарата</w:t>
      </w:r>
      <w:r w:rsidR="009A7C83">
        <w:rPr>
          <w:iCs/>
          <w:color w:val="000000"/>
        </w:rPr>
        <w:t xml:space="preserve"> </w:t>
      </w:r>
      <w:r w:rsidRPr="009C68EA">
        <w:rPr>
          <w:iCs/>
          <w:color w:val="000000"/>
        </w:rPr>
        <w:t xml:space="preserve">избирательной комиссии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области),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территориальных органах исполнительных органов</w:t>
      </w:r>
      <w:r w:rsidR="009A7C83">
        <w:rPr>
          <w:iCs/>
          <w:color w:val="000000"/>
        </w:rPr>
        <w:t xml:space="preserve"> </w:t>
      </w:r>
      <w:r w:rsidRPr="009C68EA">
        <w:rPr>
          <w:iCs/>
          <w:color w:val="000000"/>
        </w:rPr>
        <w:t xml:space="preserve">государственной власти </w:t>
      </w:r>
      <w:r>
        <w:rPr>
          <w:iCs/>
          <w:color w:val="000000"/>
        </w:rPr>
        <w:t>К</w:t>
      </w:r>
      <w:r w:rsidRPr="009C68EA">
        <w:rPr>
          <w:iCs/>
          <w:color w:val="000000"/>
        </w:rPr>
        <w:t>остромской области, при замещении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которых государственные гражданские служащие обязаны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представлять сведения о своих доходах, расходах,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об имуществе и обязательствах имущественного характера,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а также сведения о доходах, расходах, об имуществе</w:t>
      </w:r>
      <w:r w:rsidR="009A7C83">
        <w:rPr>
          <w:iCs/>
          <w:color w:val="000000"/>
        </w:rPr>
        <w:t xml:space="preserve"> </w:t>
      </w:r>
      <w:r w:rsidRPr="009C68EA">
        <w:rPr>
          <w:iCs/>
          <w:color w:val="000000"/>
        </w:rPr>
        <w:t>и обязательствах имущественного характера своих</w:t>
      </w:r>
      <w:r>
        <w:rPr>
          <w:iCs/>
          <w:color w:val="000000"/>
        </w:rPr>
        <w:t xml:space="preserve"> </w:t>
      </w:r>
      <w:r w:rsidRPr="009C68EA">
        <w:rPr>
          <w:iCs/>
          <w:color w:val="000000"/>
        </w:rPr>
        <w:t>супруги (супруга) и несовершеннолетних детей</w:t>
      </w:r>
      <w:r>
        <w:rPr>
          <w:iCs/>
          <w:color w:val="000000"/>
        </w:rPr>
        <w:t>.</w:t>
      </w:r>
    </w:p>
    <w:p w:rsidR="00FB52B3" w:rsidRDefault="00E5585A" w:rsidP="00FB52B3">
      <w:pPr>
        <w:widowControl w:val="0"/>
        <w:autoSpaceDE w:val="0"/>
        <w:autoSpaceDN w:val="0"/>
        <w:adjustRightInd w:val="0"/>
        <w:ind w:firstLine="709"/>
        <w:jc w:val="both"/>
      </w:pPr>
      <w:r>
        <w:fldChar w:fldCharType="end"/>
      </w:r>
      <w:r w:rsidR="00FB52B3">
        <w:rPr>
          <w:color w:val="000000"/>
        </w:rPr>
        <w:t>В данный перечень входит 27 должности департамента. В настоящее время на данных должностях находятся 2</w:t>
      </w:r>
      <w:r w:rsidR="00F42BC4">
        <w:rPr>
          <w:color w:val="000000"/>
        </w:rPr>
        <w:t>7</w:t>
      </w:r>
      <w:r w:rsidR="00FB52B3">
        <w:rPr>
          <w:color w:val="000000"/>
        </w:rPr>
        <w:t xml:space="preserve"> государственных гражданских служащих (</w:t>
      </w:r>
      <w:r w:rsidR="00F42BC4">
        <w:rPr>
          <w:color w:val="000000"/>
        </w:rPr>
        <w:t>три</w:t>
      </w:r>
      <w:r w:rsidR="00FB52B3">
        <w:rPr>
          <w:color w:val="000000"/>
        </w:rPr>
        <w:t xml:space="preserve"> должност</w:t>
      </w:r>
      <w:r w:rsidR="00F42BC4">
        <w:rPr>
          <w:color w:val="000000"/>
        </w:rPr>
        <w:t>и</w:t>
      </w:r>
      <w:r w:rsidR="00FB52B3">
        <w:rPr>
          <w:color w:val="000000"/>
        </w:rPr>
        <w:t xml:space="preserve"> вакантных).</w:t>
      </w:r>
    </w:p>
    <w:p w:rsidR="00FB52B3" w:rsidRDefault="00FB52B3" w:rsidP="00FB52B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До 1 апреля 20</w:t>
      </w:r>
      <w:r w:rsidR="00F42BC4">
        <w:rPr>
          <w:color w:val="000000"/>
        </w:rPr>
        <w:t>20</w:t>
      </w:r>
      <w:r>
        <w:rPr>
          <w:color w:val="000000"/>
        </w:rPr>
        <w:t xml:space="preserve"> года указанные выше сведения сдали 2</w:t>
      </w:r>
      <w:r w:rsidR="00F42BC4">
        <w:rPr>
          <w:color w:val="000000"/>
        </w:rPr>
        <w:t>7</w:t>
      </w:r>
      <w:r>
        <w:rPr>
          <w:color w:val="000000"/>
        </w:rPr>
        <w:t xml:space="preserve"> государственных гражданских служащих департамента  (100%).</w:t>
      </w:r>
    </w:p>
    <w:p w:rsidR="00D069B9" w:rsidRPr="00D96911" w:rsidRDefault="00D069B9" w:rsidP="00FB52B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***</w:t>
      </w:r>
      <w:r w:rsidRPr="00D96911">
        <w:rPr>
          <w:sz w:val="28"/>
          <w:szCs w:val="28"/>
        </w:rPr>
        <w:t xml:space="preserve"> </w:t>
      </w:r>
      <w:r w:rsidRPr="00D96911">
        <w:t xml:space="preserve">В соответствии с пунктами </w:t>
      </w:r>
      <w:r w:rsidR="00E92A7C">
        <w:t xml:space="preserve">5, </w:t>
      </w:r>
      <w:r w:rsidRPr="00D96911">
        <w:t xml:space="preserve">7 </w:t>
      </w:r>
      <w:r w:rsidR="00E92A7C">
        <w:t xml:space="preserve">и 11 </w:t>
      </w:r>
      <w:r w:rsidRPr="00D96911">
        <w:t xml:space="preserve">раздела </w:t>
      </w:r>
      <w:r w:rsidRPr="00D96911">
        <w:rPr>
          <w:lang w:val="en-US"/>
        </w:rPr>
        <w:t>V</w:t>
      </w:r>
      <w:r w:rsidRPr="00D96911">
        <w:t xml:space="preserve"> Плана мероприятий по противодействию коррупции и профилактике коррупционных</w:t>
      </w:r>
      <w:r w:rsidR="00E92A7C">
        <w:t xml:space="preserve"> и иных </w:t>
      </w:r>
      <w:r w:rsidRPr="00D96911">
        <w:t>правонарушений в, исполнительных органах государственной власти Костромской области</w:t>
      </w:r>
      <w:r w:rsidR="00E92A7C">
        <w:t xml:space="preserve">, государственных органах Костромской области и </w:t>
      </w:r>
      <w:r w:rsidRPr="00D96911">
        <w:t xml:space="preserve">органах местного самоуправления </w:t>
      </w:r>
      <w:r w:rsidR="00E92A7C">
        <w:t xml:space="preserve"> муниципальных образований </w:t>
      </w:r>
      <w:r w:rsidRPr="00D96911">
        <w:t xml:space="preserve">Костромской области в </w:t>
      </w:r>
      <w:r w:rsidR="00FB52B3">
        <w:t xml:space="preserve">1 –м полугодии </w:t>
      </w:r>
      <w:r w:rsidRPr="00D96911">
        <w:t>20</w:t>
      </w:r>
      <w:r w:rsidR="00F42BC4">
        <w:t>20</w:t>
      </w:r>
      <w:r w:rsidRPr="00D96911">
        <w:t xml:space="preserve"> год</w:t>
      </w:r>
      <w:r w:rsidR="00FB52B3">
        <w:t>а</w:t>
      </w:r>
      <w:r w:rsidRPr="00D96911">
        <w:t xml:space="preserve"> (далее - План по противодействию коррупции), органам исполнительной власти Костромской области (в том числе департаменту) необходимо проводить мониторинг соблюдения государственными гражданскими служащими департамента запретов на занятие предпринимательской деятельностью, участие в работе политических партий, а также близкого родства по должностям, находящимся в непосредственной  подчиненности.</w:t>
      </w:r>
    </w:p>
    <w:p w:rsidR="00227F3A" w:rsidRDefault="00D30B98" w:rsidP="00227F3A">
      <w:pPr>
        <w:ind w:firstLine="540"/>
        <w:jc w:val="both"/>
      </w:pPr>
      <w:r>
        <w:t>По итогам 1-го полугодия 20</w:t>
      </w:r>
      <w:r w:rsidR="00F42BC4">
        <w:t>20</w:t>
      </w:r>
      <w:r>
        <w:t xml:space="preserve"> года департаментом проведен мониторинг соблюдения запретов 2</w:t>
      </w:r>
      <w:r w:rsidR="00F42BC4">
        <w:t>7</w:t>
      </w:r>
      <w:r>
        <w:t xml:space="preserve"> государственными гражданскими служащими департамента, замещающими должности государственной гражданской службы в департаменте на нахождении в непосредственном подчинении и подконтрольности, в близком родстве (свойстве).</w:t>
      </w:r>
    </w:p>
    <w:p w:rsidR="00D069B9" w:rsidRPr="00D96911" w:rsidRDefault="00D069B9" w:rsidP="00D069B9">
      <w:pPr>
        <w:ind w:firstLine="540"/>
        <w:jc w:val="both"/>
      </w:pPr>
      <w:r w:rsidRPr="00D96911">
        <w:t>Нарушения данного запрета в ходе мониторинга не выявлено.</w:t>
      </w:r>
    </w:p>
    <w:p w:rsidR="00D069B9" w:rsidRPr="00D96911" w:rsidRDefault="00D069B9" w:rsidP="00D069B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363E0" w:rsidRPr="00D96911" w:rsidRDefault="003363E0" w:rsidP="003363E0">
      <w:pPr>
        <w:autoSpaceDE w:val="0"/>
        <w:autoSpaceDN w:val="0"/>
        <w:adjustRightInd w:val="0"/>
        <w:ind w:firstLine="540"/>
        <w:jc w:val="both"/>
      </w:pPr>
    </w:p>
    <w:p w:rsidR="003363E0" w:rsidRPr="00D96911" w:rsidRDefault="003363E0" w:rsidP="003363E0"/>
    <w:p w:rsidR="0027325E" w:rsidRDefault="0027325E">
      <w:bookmarkStart w:id="0" w:name="_GoBack"/>
      <w:bookmarkEnd w:id="0"/>
    </w:p>
    <w:sectPr w:rsidR="0027325E" w:rsidSect="000760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47DA4"/>
    <w:rsid w:val="0000151A"/>
    <w:rsid w:val="0004521C"/>
    <w:rsid w:val="000760C5"/>
    <w:rsid w:val="000B559D"/>
    <w:rsid w:val="000B589C"/>
    <w:rsid w:val="000C3E9C"/>
    <w:rsid w:val="000D23B1"/>
    <w:rsid w:val="000E075B"/>
    <w:rsid w:val="000F3C64"/>
    <w:rsid w:val="00106133"/>
    <w:rsid w:val="00134623"/>
    <w:rsid w:val="00140C0E"/>
    <w:rsid w:val="0014140C"/>
    <w:rsid w:val="001532AE"/>
    <w:rsid w:val="00184ABF"/>
    <w:rsid w:val="00191B07"/>
    <w:rsid w:val="001A37F7"/>
    <w:rsid w:val="001B3BD8"/>
    <w:rsid w:val="001E6BDE"/>
    <w:rsid w:val="001F395A"/>
    <w:rsid w:val="0021798B"/>
    <w:rsid w:val="00227F3A"/>
    <w:rsid w:val="00256683"/>
    <w:rsid w:val="002667B8"/>
    <w:rsid w:val="0027325E"/>
    <w:rsid w:val="002773FE"/>
    <w:rsid w:val="00292F22"/>
    <w:rsid w:val="002A5586"/>
    <w:rsid w:val="002C7FA6"/>
    <w:rsid w:val="002D02BD"/>
    <w:rsid w:val="002D3D94"/>
    <w:rsid w:val="002F2086"/>
    <w:rsid w:val="00315352"/>
    <w:rsid w:val="003251BA"/>
    <w:rsid w:val="003269E5"/>
    <w:rsid w:val="003363E0"/>
    <w:rsid w:val="0035042B"/>
    <w:rsid w:val="003644A6"/>
    <w:rsid w:val="00366157"/>
    <w:rsid w:val="00383E8A"/>
    <w:rsid w:val="00387FF1"/>
    <w:rsid w:val="003A4F62"/>
    <w:rsid w:val="003C5FCF"/>
    <w:rsid w:val="003D0AA8"/>
    <w:rsid w:val="003D4278"/>
    <w:rsid w:val="003F269B"/>
    <w:rsid w:val="00420B86"/>
    <w:rsid w:val="00424791"/>
    <w:rsid w:val="00442933"/>
    <w:rsid w:val="00445758"/>
    <w:rsid w:val="0046270D"/>
    <w:rsid w:val="00470E47"/>
    <w:rsid w:val="0048119E"/>
    <w:rsid w:val="00482A22"/>
    <w:rsid w:val="004A1379"/>
    <w:rsid w:val="004C1A03"/>
    <w:rsid w:val="004E058B"/>
    <w:rsid w:val="004E09C8"/>
    <w:rsid w:val="004F5445"/>
    <w:rsid w:val="00507E3E"/>
    <w:rsid w:val="00527F7F"/>
    <w:rsid w:val="00544B71"/>
    <w:rsid w:val="00564A1C"/>
    <w:rsid w:val="00586A52"/>
    <w:rsid w:val="005B665B"/>
    <w:rsid w:val="005D6667"/>
    <w:rsid w:val="005E2462"/>
    <w:rsid w:val="005F14AD"/>
    <w:rsid w:val="005F65A3"/>
    <w:rsid w:val="00607536"/>
    <w:rsid w:val="0061120E"/>
    <w:rsid w:val="00617863"/>
    <w:rsid w:val="00623ABE"/>
    <w:rsid w:val="00656F1F"/>
    <w:rsid w:val="00671F66"/>
    <w:rsid w:val="00675778"/>
    <w:rsid w:val="00683B0B"/>
    <w:rsid w:val="00691A9D"/>
    <w:rsid w:val="00692975"/>
    <w:rsid w:val="00695638"/>
    <w:rsid w:val="006D1641"/>
    <w:rsid w:val="0073125D"/>
    <w:rsid w:val="007518F3"/>
    <w:rsid w:val="0075417F"/>
    <w:rsid w:val="0079135B"/>
    <w:rsid w:val="008013E2"/>
    <w:rsid w:val="00806CCF"/>
    <w:rsid w:val="00811B36"/>
    <w:rsid w:val="00822B27"/>
    <w:rsid w:val="0085218F"/>
    <w:rsid w:val="0085770A"/>
    <w:rsid w:val="00861927"/>
    <w:rsid w:val="00880300"/>
    <w:rsid w:val="00893EF7"/>
    <w:rsid w:val="008B5889"/>
    <w:rsid w:val="008C784F"/>
    <w:rsid w:val="008D43AB"/>
    <w:rsid w:val="008D4D4B"/>
    <w:rsid w:val="009078DA"/>
    <w:rsid w:val="00913477"/>
    <w:rsid w:val="00923C6D"/>
    <w:rsid w:val="0093286B"/>
    <w:rsid w:val="00950FFC"/>
    <w:rsid w:val="00960D15"/>
    <w:rsid w:val="0096621F"/>
    <w:rsid w:val="00976253"/>
    <w:rsid w:val="0098755F"/>
    <w:rsid w:val="009877DC"/>
    <w:rsid w:val="009A7C83"/>
    <w:rsid w:val="009B75AA"/>
    <w:rsid w:val="00A422AF"/>
    <w:rsid w:val="00A80C53"/>
    <w:rsid w:val="00AF0D56"/>
    <w:rsid w:val="00AF4E22"/>
    <w:rsid w:val="00AF7B35"/>
    <w:rsid w:val="00B04B6C"/>
    <w:rsid w:val="00B1054B"/>
    <w:rsid w:val="00B114EA"/>
    <w:rsid w:val="00B70E33"/>
    <w:rsid w:val="00B77423"/>
    <w:rsid w:val="00BA2B84"/>
    <w:rsid w:val="00BB0DCC"/>
    <w:rsid w:val="00BC50C0"/>
    <w:rsid w:val="00BC6518"/>
    <w:rsid w:val="00BE2A57"/>
    <w:rsid w:val="00C1019F"/>
    <w:rsid w:val="00C4173A"/>
    <w:rsid w:val="00C42535"/>
    <w:rsid w:val="00C44467"/>
    <w:rsid w:val="00C575D4"/>
    <w:rsid w:val="00C700B2"/>
    <w:rsid w:val="00CA07B0"/>
    <w:rsid w:val="00CB486F"/>
    <w:rsid w:val="00CE1368"/>
    <w:rsid w:val="00CE1960"/>
    <w:rsid w:val="00D069B9"/>
    <w:rsid w:val="00D15727"/>
    <w:rsid w:val="00D30B98"/>
    <w:rsid w:val="00D47DA4"/>
    <w:rsid w:val="00D527B5"/>
    <w:rsid w:val="00D61DA0"/>
    <w:rsid w:val="00D7437B"/>
    <w:rsid w:val="00D828DB"/>
    <w:rsid w:val="00D85BAC"/>
    <w:rsid w:val="00D96911"/>
    <w:rsid w:val="00D97BDB"/>
    <w:rsid w:val="00DD4232"/>
    <w:rsid w:val="00DD42EC"/>
    <w:rsid w:val="00DF1891"/>
    <w:rsid w:val="00E34B99"/>
    <w:rsid w:val="00E52531"/>
    <w:rsid w:val="00E5585A"/>
    <w:rsid w:val="00E64AD6"/>
    <w:rsid w:val="00E92A7C"/>
    <w:rsid w:val="00EE4626"/>
    <w:rsid w:val="00F038EC"/>
    <w:rsid w:val="00F052C8"/>
    <w:rsid w:val="00F05A99"/>
    <w:rsid w:val="00F24193"/>
    <w:rsid w:val="00F36CFF"/>
    <w:rsid w:val="00F42BC4"/>
    <w:rsid w:val="00F45535"/>
    <w:rsid w:val="00F468EB"/>
    <w:rsid w:val="00F608BD"/>
    <w:rsid w:val="00F66762"/>
    <w:rsid w:val="00F80308"/>
    <w:rsid w:val="00FB2391"/>
    <w:rsid w:val="00FB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36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36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1042-1E9E-4601-BB7F-D147FB4F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Л. Федюнин</dc:creator>
  <cp:keywords/>
  <dc:description/>
  <cp:lastModifiedBy>User40</cp:lastModifiedBy>
  <cp:revision>12</cp:revision>
  <cp:lastPrinted>2015-08-05T07:55:00Z</cp:lastPrinted>
  <dcterms:created xsi:type="dcterms:W3CDTF">2020-07-29T07:29:00Z</dcterms:created>
  <dcterms:modified xsi:type="dcterms:W3CDTF">2020-07-29T11:19:00Z</dcterms:modified>
</cp:coreProperties>
</file>